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D73" w:rsidRPr="005B4D73" w:rsidRDefault="005B4D73" w:rsidP="005B4D73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  <w:r w:rsidRPr="005B4D73">
        <w:rPr>
          <w:rFonts w:ascii="ＭＳ Ｐゴシック" w:eastAsia="ＭＳ Ｐゴシック" w:hAnsi="ＭＳ Ｐゴシック" w:hint="eastAsia"/>
          <w:sz w:val="24"/>
        </w:rPr>
        <w:t>日東電工株式会社　行</w:t>
      </w:r>
    </w:p>
    <w:p w:rsidR="00500202" w:rsidRDefault="00803D70" w:rsidP="00436134">
      <w:pPr>
        <w:spacing w:line="360" w:lineRule="exact"/>
        <w:jc w:val="right"/>
        <w:rPr>
          <w:rFonts w:ascii="ＭＳ Ｐゴシック" w:eastAsia="ＭＳ Ｐゴシック" w:hAnsi="ＭＳ Ｐゴシック"/>
        </w:rPr>
      </w:pPr>
      <w:r w:rsidRPr="00803D70">
        <w:rPr>
          <w:rFonts w:ascii="ＭＳ Ｐゴシック" w:eastAsia="ＭＳ Ｐゴシック" w:hAnsi="ＭＳ Ｐゴシック" w:hint="eastAsia"/>
        </w:rPr>
        <w:t>西暦：　　　　年　　月　　日</w:t>
      </w:r>
    </w:p>
    <w:p w:rsidR="00A3117A" w:rsidRPr="005B4D73" w:rsidRDefault="00A3117A" w:rsidP="00D02E32">
      <w:pPr>
        <w:spacing w:line="36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3B37A3" w:rsidRDefault="003B37A3" w:rsidP="00436134">
      <w:pPr>
        <w:spacing w:line="360" w:lineRule="exact"/>
        <w:jc w:val="center"/>
        <w:rPr>
          <w:rFonts w:ascii="ＭＳ Ｐゴシック" w:eastAsia="ＭＳ Ｐゴシック" w:hAnsi="ＭＳ Ｐゴシック"/>
          <w:b/>
          <w:color w:val="FF0000"/>
          <w:sz w:val="24"/>
          <w:u w:val="single"/>
        </w:rPr>
      </w:pPr>
      <w:r w:rsidRPr="00E65F27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納入製品の含有禁止化学物質に関する　不使用保証書　</w:t>
      </w:r>
      <w:r w:rsidRPr="00E65F27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Ver</w:t>
      </w:r>
      <w:r w:rsidRPr="00E65F27">
        <w:rPr>
          <w:rFonts w:ascii="ＭＳ Ｐゴシック" w:eastAsia="ＭＳ Ｐゴシック" w:hAnsi="ＭＳ Ｐゴシック"/>
          <w:b/>
          <w:color w:val="FF0000"/>
          <w:sz w:val="24"/>
          <w:u w:val="single"/>
        </w:rPr>
        <w:t xml:space="preserve"> </w:t>
      </w:r>
      <w:r w:rsidR="00E347FF">
        <w:rPr>
          <w:rFonts w:ascii="ＭＳ Ｐゴシック" w:eastAsia="ＭＳ Ｐゴシック" w:hAnsi="ＭＳ Ｐゴシック"/>
          <w:b/>
          <w:color w:val="FF0000"/>
          <w:sz w:val="24"/>
          <w:u w:val="single"/>
        </w:rPr>
        <w:t>4</w:t>
      </w:r>
      <w:r w:rsidRPr="00D02E32">
        <w:rPr>
          <w:rFonts w:ascii="ＭＳ Ｐゴシック" w:eastAsia="ＭＳ Ｐゴシック" w:hAnsi="ＭＳ Ｐゴシック" w:hint="eastAsia"/>
          <w:b/>
          <w:color w:val="FF0000"/>
          <w:sz w:val="24"/>
          <w:u w:val="single"/>
        </w:rPr>
        <w:t>.0</w:t>
      </w:r>
      <w:r w:rsidR="00E347FF">
        <w:rPr>
          <w:rFonts w:ascii="ＭＳ Ｐゴシック" w:eastAsia="ＭＳ Ｐゴシック" w:hAnsi="ＭＳ Ｐゴシック"/>
          <w:b/>
          <w:color w:val="FF0000"/>
          <w:sz w:val="24"/>
          <w:u w:val="single"/>
        </w:rPr>
        <w:t>0</w:t>
      </w:r>
    </w:p>
    <w:p w:rsidR="00A3117A" w:rsidRPr="00E347FF" w:rsidRDefault="00A3117A" w:rsidP="00436134">
      <w:pPr>
        <w:spacing w:line="360" w:lineRule="exact"/>
        <w:jc w:val="center"/>
        <w:rPr>
          <w:rFonts w:ascii="ＭＳ Ｐゴシック" w:eastAsia="ＭＳ Ｐゴシック" w:hAnsi="ＭＳ Ｐゴシック"/>
        </w:rPr>
      </w:pPr>
    </w:p>
    <w:p w:rsidR="003B37A3" w:rsidRDefault="003B37A3" w:rsidP="00B2532A">
      <w:pPr>
        <w:tabs>
          <w:tab w:val="left" w:pos="7088"/>
        </w:tabs>
        <w:wordWrap w:val="0"/>
        <w:spacing w:line="360" w:lineRule="exact"/>
        <w:ind w:rightChars="1608" w:right="3377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会社名：</w:t>
      </w:r>
    </w:p>
    <w:p w:rsidR="003B37A3" w:rsidRDefault="003B37A3" w:rsidP="00B2532A">
      <w:pPr>
        <w:tabs>
          <w:tab w:val="left" w:pos="7088"/>
        </w:tabs>
        <w:spacing w:line="360" w:lineRule="exact"/>
        <w:ind w:rightChars="1608" w:right="3377"/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</w:rPr>
        <w:t>部署名：</w:t>
      </w:r>
    </w:p>
    <w:p w:rsidR="003B37A3" w:rsidRDefault="00B2532A" w:rsidP="00B2532A">
      <w:pPr>
        <w:tabs>
          <w:tab w:val="left" w:pos="7088"/>
        </w:tabs>
        <w:spacing w:line="360" w:lineRule="exact"/>
        <w:ind w:rightChars="1608" w:right="3377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6406515</wp:posOffset>
                </wp:positionH>
                <wp:positionV relativeFrom="paragraph">
                  <wp:posOffset>7620</wp:posOffset>
                </wp:positionV>
                <wp:extent cx="236855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6855" cy="2667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2532A" w:rsidRPr="00E65F27" w:rsidRDefault="00244209" w:rsidP="00B2532A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65F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4.45pt;margin-top:.6pt;width:18.65pt;height:2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" fillcolor="white [3214]" stroked="f" strokeweight=".5pt">
                <v:textbox inset="1mm,1mm,1mm,1mm">
                  <w:txbxContent>
                    <w:p w:rsidR="00B2532A" w:rsidRPr="00E65F27" w:rsidRDefault="00244209" w:rsidP="00B2532A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65F27">
                        <w:rPr>
                          <w:rFonts w:ascii="ＭＳ Ｐゴシック" w:eastAsia="ＭＳ Ｐゴシック" w:hAnsi="ＭＳ Ｐゴシック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7A3">
        <w:rPr>
          <w:rFonts w:ascii="ＭＳ Ｐゴシック" w:eastAsia="ＭＳ Ｐゴシック" w:hAnsi="ＭＳ Ｐゴシック" w:hint="eastAsia"/>
        </w:rPr>
        <w:t>回答責任者：</w:t>
      </w:r>
    </w:p>
    <w:p w:rsidR="00B2532A" w:rsidRDefault="00B2532A" w:rsidP="00B2532A">
      <w:pPr>
        <w:tabs>
          <w:tab w:val="left" w:pos="7088"/>
        </w:tabs>
        <w:spacing w:line="80" w:lineRule="exact"/>
        <w:ind w:rightChars="1743" w:right="3660"/>
        <w:jc w:val="right"/>
        <w:rPr>
          <w:rFonts w:ascii="ＭＳ Ｐゴシック" w:eastAsia="ＭＳ Ｐゴシック" w:hAnsi="ＭＳ Ｐゴシック"/>
        </w:rPr>
      </w:pPr>
    </w:p>
    <w:p w:rsidR="00B2532A" w:rsidRPr="007118B9" w:rsidRDefault="00B2532A" w:rsidP="00B2532A">
      <w:pPr>
        <w:spacing w:line="280" w:lineRule="exact"/>
        <w:ind w:rightChars="-11" w:right="-23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7118B9">
        <w:rPr>
          <w:rFonts w:ascii="ＭＳ Ｐゴシック" w:eastAsia="ＭＳ Ｐゴシック" w:hAnsi="ＭＳ Ｐゴシック" w:hint="eastAsia"/>
          <w:sz w:val="20"/>
          <w:szCs w:val="21"/>
        </w:rPr>
        <w:t>(署名または押印</w:t>
      </w:r>
      <w:r w:rsidRPr="007118B9">
        <w:rPr>
          <w:rFonts w:ascii="ＭＳ Ｐゴシック" w:eastAsia="ＭＳ Ｐゴシック" w:hAnsi="ＭＳ Ｐゴシック"/>
          <w:sz w:val="20"/>
          <w:szCs w:val="21"/>
        </w:rPr>
        <w:t>)</w:t>
      </w:r>
    </w:p>
    <w:p w:rsidR="003B37A3" w:rsidRPr="007118B9" w:rsidRDefault="003B37A3" w:rsidP="00B2532A">
      <w:pPr>
        <w:spacing w:line="360" w:lineRule="exact"/>
        <w:ind w:rightChars="1608" w:right="3377"/>
        <w:jc w:val="right"/>
        <w:rPr>
          <w:rFonts w:ascii="ＭＳ Ｐゴシック" w:eastAsia="ＭＳ Ｐゴシック" w:hAnsi="ＭＳ Ｐゴシック"/>
        </w:rPr>
      </w:pPr>
      <w:r w:rsidRPr="007118B9">
        <w:rPr>
          <w:rFonts w:ascii="ＭＳ Ｐゴシック" w:eastAsia="ＭＳ Ｐゴシック" w:hAnsi="ＭＳ Ｐゴシック" w:hint="eastAsia"/>
        </w:rPr>
        <w:t>商社名</w:t>
      </w:r>
      <w:r w:rsidR="00E746D1" w:rsidRPr="007118B9">
        <w:rPr>
          <w:rFonts w:ascii="ＭＳ Ｐゴシック" w:eastAsia="ＭＳ Ｐゴシック" w:hAnsi="ＭＳ Ｐゴシック" w:hint="eastAsia"/>
        </w:rPr>
        <w:t>：</w:t>
      </w:r>
    </w:p>
    <w:p w:rsidR="003B37A3" w:rsidRPr="007118B9" w:rsidRDefault="00B2532A" w:rsidP="00B2532A">
      <w:pPr>
        <w:spacing w:line="360" w:lineRule="exact"/>
        <w:ind w:rightChars="1608" w:right="3377"/>
        <w:jc w:val="right"/>
        <w:rPr>
          <w:rFonts w:ascii="ＭＳ Ｐゴシック" w:eastAsia="ＭＳ Ｐゴシック" w:hAnsi="ＭＳ Ｐゴシック"/>
        </w:rPr>
      </w:pPr>
      <w:r w:rsidRPr="007118B9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212D8" wp14:editId="6F89D81C">
                <wp:simplePos x="0" y="0"/>
                <wp:positionH relativeFrom="margin">
                  <wp:posOffset>6417945</wp:posOffset>
                </wp:positionH>
                <wp:positionV relativeFrom="paragraph">
                  <wp:posOffset>222885</wp:posOffset>
                </wp:positionV>
                <wp:extent cx="914400" cy="9144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44209" w:rsidRPr="00E65F27" w:rsidRDefault="00244209" w:rsidP="00B2532A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65F2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212D8" id="テキスト ボックス 2" o:spid="_x0000_s1027" type="#_x0000_t202" style="position:absolute;left:0;text-align:left;margin-left:505.35pt;margin-top:17.55pt;width:1in;height:1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" fillcolor="white [3201]" stroked="f" strokeweight=".5pt">
                <v:textbox style="mso-fit-shape-to-text:t" inset="1mm,1mm,1mm,1mm">
                  <w:txbxContent>
                    <w:p w:rsidR="00244209" w:rsidRPr="00E65F27" w:rsidRDefault="00244209" w:rsidP="00B2532A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65F27">
                        <w:rPr>
                          <w:rFonts w:ascii="ＭＳ Ｐゴシック" w:eastAsia="ＭＳ Ｐゴシック" w:hAnsi="ＭＳ Ｐゴシック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7A3" w:rsidRPr="007118B9">
        <w:rPr>
          <w:rFonts w:ascii="ＭＳ Ｐゴシック" w:eastAsia="ＭＳ Ｐゴシック" w:hAnsi="ＭＳ Ｐゴシック" w:hint="eastAsia"/>
        </w:rPr>
        <w:t>部署名：</w:t>
      </w:r>
    </w:p>
    <w:p w:rsidR="003B37A3" w:rsidRPr="007118B9" w:rsidRDefault="003B37A3" w:rsidP="00B2532A">
      <w:pPr>
        <w:spacing w:line="360" w:lineRule="exact"/>
        <w:ind w:rightChars="1608" w:right="3377"/>
        <w:jc w:val="right"/>
        <w:rPr>
          <w:rFonts w:ascii="ＭＳ Ｐゴシック" w:eastAsia="ＭＳ Ｐゴシック" w:hAnsi="ＭＳ Ｐゴシック"/>
        </w:rPr>
      </w:pPr>
      <w:r w:rsidRPr="007118B9">
        <w:rPr>
          <w:rFonts w:ascii="ＭＳ Ｐゴシック" w:eastAsia="ＭＳ Ｐゴシック" w:hAnsi="ＭＳ Ｐゴシック" w:hint="eastAsia"/>
        </w:rPr>
        <w:t>責任者：</w:t>
      </w:r>
    </w:p>
    <w:p w:rsidR="00B2532A" w:rsidRPr="007118B9" w:rsidRDefault="00B2532A" w:rsidP="00B2532A">
      <w:pPr>
        <w:tabs>
          <w:tab w:val="left" w:pos="7088"/>
        </w:tabs>
        <w:spacing w:line="80" w:lineRule="exact"/>
        <w:ind w:rightChars="1743" w:right="3660"/>
        <w:jc w:val="right"/>
        <w:rPr>
          <w:rFonts w:ascii="ＭＳ Ｐゴシック" w:eastAsia="ＭＳ Ｐゴシック" w:hAnsi="ＭＳ Ｐゴシック"/>
        </w:rPr>
      </w:pPr>
    </w:p>
    <w:p w:rsidR="00B2532A" w:rsidRPr="007118B9" w:rsidRDefault="00B2532A" w:rsidP="00B2532A">
      <w:pPr>
        <w:spacing w:line="280" w:lineRule="exact"/>
        <w:ind w:rightChars="-11" w:right="-23"/>
        <w:jc w:val="right"/>
        <w:rPr>
          <w:rFonts w:ascii="ＭＳ Ｐゴシック" w:eastAsia="ＭＳ Ｐゴシック" w:hAnsi="ＭＳ Ｐゴシック"/>
          <w:sz w:val="20"/>
          <w:szCs w:val="21"/>
        </w:rPr>
      </w:pPr>
      <w:r w:rsidRPr="007118B9">
        <w:rPr>
          <w:rFonts w:ascii="ＭＳ Ｐゴシック" w:eastAsia="ＭＳ Ｐゴシック" w:hAnsi="ＭＳ Ｐゴシック" w:hint="eastAsia"/>
          <w:sz w:val="20"/>
          <w:szCs w:val="21"/>
        </w:rPr>
        <w:t>(署名または押印</w:t>
      </w:r>
      <w:r w:rsidRPr="007118B9">
        <w:rPr>
          <w:rFonts w:ascii="ＭＳ Ｐゴシック" w:eastAsia="ＭＳ Ｐゴシック" w:hAnsi="ＭＳ Ｐゴシック"/>
          <w:sz w:val="20"/>
          <w:szCs w:val="21"/>
        </w:rPr>
        <w:t>)</w:t>
      </w:r>
    </w:p>
    <w:p w:rsidR="003B37A3" w:rsidRDefault="003B37A3" w:rsidP="00436134">
      <w:pPr>
        <w:spacing w:line="360" w:lineRule="exact"/>
        <w:jc w:val="center"/>
        <w:rPr>
          <w:rFonts w:ascii="ＭＳ Ｐゴシック" w:eastAsia="ＭＳ Ｐゴシック" w:hAnsi="ＭＳ Ｐゴシック"/>
        </w:rPr>
      </w:pPr>
    </w:p>
    <w:p w:rsidR="003B37A3" w:rsidRDefault="003B37A3" w:rsidP="00436134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貴社に納入する製品</w:t>
      </w:r>
      <w:r w:rsidR="00C257BF">
        <w:rPr>
          <w:rFonts w:ascii="ＭＳ Ｐゴシック" w:eastAsia="ＭＳ Ｐゴシック" w:hAnsi="ＭＳ Ｐゴシック" w:hint="eastAsia"/>
        </w:rPr>
        <w:t>(</w:t>
      </w:r>
      <w:r>
        <w:rPr>
          <w:rFonts w:ascii="ＭＳ Ｐゴシック" w:eastAsia="ＭＳ Ｐゴシック" w:hAnsi="ＭＳ Ｐゴシック" w:hint="eastAsia"/>
        </w:rPr>
        <w:t>表1</w:t>
      </w:r>
      <w:r w:rsidR="00C257BF">
        <w:rPr>
          <w:rFonts w:ascii="ＭＳ Ｐゴシック" w:eastAsia="ＭＳ Ｐゴシック" w:hAnsi="ＭＳ Ｐゴシック" w:hint="eastAsia"/>
        </w:rPr>
        <w:t>)</w:t>
      </w:r>
      <w:r>
        <w:rPr>
          <w:rFonts w:ascii="ＭＳ Ｐゴシック" w:eastAsia="ＭＳ Ｐゴシック" w:hAnsi="ＭＳ Ｐゴシック" w:hint="eastAsia"/>
        </w:rPr>
        <w:t>について、</w:t>
      </w:r>
      <w:r w:rsidRPr="00E746D1">
        <w:rPr>
          <w:rFonts w:ascii="ＭＳ Ｐゴシック" w:eastAsia="ＭＳ Ｐゴシック" w:hAnsi="ＭＳ Ｐゴシック" w:hint="eastAsia"/>
        </w:rPr>
        <w:t>表</w:t>
      </w:r>
      <w:r w:rsidR="00E746D1" w:rsidRPr="00E746D1">
        <w:rPr>
          <w:rFonts w:ascii="ＭＳ Ｐゴシック" w:eastAsia="ＭＳ Ｐゴシック" w:hAnsi="ＭＳ Ｐゴシック" w:hint="eastAsia"/>
        </w:rPr>
        <w:t>2</w:t>
      </w:r>
      <w:r w:rsidRPr="00E746D1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 xml:space="preserve">Nittoグループ　不使用保証書対象化学物質　</w:t>
      </w:r>
      <w:r w:rsidRPr="005B4D73">
        <w:rPr>
          <w:rFonts w:ascii="ＭＳ Ｐゴシック" w:eastAsia="ＭＳ Ｐゴシック" w:hAnsi="ＭＳ Ｐゴシック" w:hint="eastAsia"/>
          <w:b/>
          <w:color w:val="FF0000"/>
        </w:rPr>
        <w:t>Ver</w:t>
      </w:r>
      <w:r w:rsidRPr="005B4D73">
        <w:rPr>
          <w:rFonts w:ascii="ＭＳ Ｐゴシック" w:eastAsia="ＭＳ Ｐゴシック" w:hAnsi="ＭＳ Ｐゴシック"/>
          <w:b/>
          <w:color w:val="FF0000"/>
        </w:rPr>
        <w:t xml:space="preserve"> </w:t>
      </w:r>
      <w:r w:rsidR="00E347FF" w:rsidRPr="00E347FF">
        <w:rPr>
          <w:rFonts w:ascii="ＭＳ Ｐゴシック" w:eastAsia="ＭＳ Ｐゴシック" w:hAnsi="ＭＳ Ｐゴシック"/>
          <w:b/>
          <w:color w:val="FF0000"/>
          <w:sz w:val="24"/>
        </w:rPr>
        <w:t>4</w:t>
      </w:r>
      <w:r w:rsidR="00E347FF" w:rsidRPr="00E347FF">
        <w:rPr>
          <w:rFonts w:ascii="ＭＳ Ｐゴシック" w:eastAsia="ＭＳ Ｐゴシック" w:hAnsi="ＭＳ Ｐゴシック" w:hint="eastAsia"/>
          <w:b/>
          <w:color w:val="FF0000"/>
          <w:sz w:val="24"/>
        </w:rPr>
        <w:t>.0</w:t>
      </w:r>
      <w:r w:rsidR="00E347FF" w:rsidRPr="00E347FF">
        <w:rPr>
          <w:rFonts w:ascii="ＭＳ Ｐゴシック" w:eastAsia="ＭＳ Ｐゴシック" w:hAnsi="ＭＳ Ｐゴシック"/>
          <w:b/>
          <w:color w:val="FF0000"/>
          <w:sz w:val="24"/>
        </w:rPr>
        <w:t>0</w:t>
      </w:r>
      <w:r>
        <w:rPr>
          <w:rFonts w:ascii="ＭＳ Ｐゴシック" w:eastAsia="ＭＳ Ｐゴシック" w:hAnsi="ＭＳ Ｐゴシック" w:hint="eastAsia"/>
        </w:rPr>
        <w:t>」に</w:t>
      </w:r>
    </w:p>
    <w:p w:rsidR="003B37A3" w:rsidRDefault="003B37A3" w:rsidP="00E746D1">
      <w:pPr>
        <w:spacing w:line="360" w:lineRule="exact"/>
        <w:ind w:firstLineChars="300" w:firstLine="6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定める化学物質の閾値レベルを遵守していることを保証致します。</w:t>
      </w:r>
    </w:p>
    <w:p w:rsidR="00E746D1" w:rsidRDefault="00E746D1" w:rsidP="00436134">
      <w:pPr>
        <w:spacing w:line="360" w:lineRule="exact"/>
        <w:jc w:val="left"/>
        <w:rPr>
          <w:rFonts w:ascii="ＭＳ Ｐゴシック" w:eastAsia="ＭＳ Ｐゴシック" w:hAnsi="ＭＳ Ｐゴシック"/>
        </w:rPr>
      </w:pPr>
    </w:p>
    <w:p w:rsidR="003B37A3" w:rsidRDefault="003B37A3" w:rsidP="00436134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表</w:t>
      </w:r>
      <w:r w:rsidR="004033B5">
        <w:rPr>
          <w:rFonts w:ascii="ＭＳ Ｐゴシック" w:eastAsia="ＭＳ Ｐゴシック" w:hAnsi="ＭＳ Ｐゴシック" w:hint="eastAsia"/>
        </w:rPr>
        <w:t>1</w:t>
      </w:r>
      <w:r w:rsidR="00244209">
        <w:rPr>
          <w:rFonts w:ascii="ＭＳ Ｐゴシック" w:eastAsia="ＭＳ Ｐゴシック" w:hAnsi="ＭＳ Ｐゴシック" w:hint="eastAsia"/>
        </w:rPr>
        <w:t>：</w:t>
      </w:r>
      <w:r w:rsidR="001F7CD6">
        <w:rPr>
          <w:rFonts w:ascii="ＭＳ Ｐゴシック" w:eastAsia="ＭＳ Ｐゴシック" w:hAnsi="ＭＳ Ｐゴシック" w:hint="eastAsia"/>
        </w:rPr>
        <w:t>納入する製品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C6F87" w:rsidTr="005C6F87"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5228" w:type="dxa"/>
          </w:tcPr>
          <w:p w:rsidR="005C6F87" w:rsidRDefault="00D02E32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購入品　</w:t>
            </w:r>
            <w:r w:rsidR="005C6F87">
              <w:rPr>
                <w:rFonts w:ascii="ＭＳ Ｐゴシック" w:eastAsia="ＭＳ Ｐゴシック" w:hAnsi="ＭＳ Ｐゴシック" w:hint="eastAsia"/>
              </w:rPr>
              <w:t>品質仕様書番号(NIS No.)</w:t>
            </w:r>
          </w:p>
        </w:tc>
      </w:tr>
      <w:tr w:rsidR="005C6F87" w:rsidTr="005C6F87"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6F87" w:rsidTr="005C6F87"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6F87" w:rsidTr="005C6F87"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6F87" w:rsidTr="005C6F87"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C6F87" w:rsidTr="005C6F87"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28" w:type="dxa"/>
          </w:tcPr>
          <w:p w:rsidR="005C6F87" w:rsidRDefault="005C6F87" w:rsidP="00436134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AF2804" w:rsidRDefault="00AF2804" w:rsidP="00436134">
      <w:pPr>
        <w:spacing w:line="360" w:lineRule="exact"/>
        <w:jc w:val="center"/>
        <w:rPr>
          <w:rFonts w:ascii="ＭＳ Ｐゴシック" w:eastAsia="ＭＳ Ｐゴシック" w:hAnsi="ＭＳ Ｐゴシック"/>
        </w:rPr>
      </w:pPr>
    </w:p>
    <w:p w:rsidR="00AF2804" w:rsidRPr="00CA3A41" w:rsidRDefault="00AF2804" w:rsidP="00E746D1">
      <w:pPr>
        <w:spacing w:line="360" w:lineRule="exact"/>
        <w:jc w:val="left"/>
        <w:rPr>
          <w:rFonts w:ascii="ＭＳ Ｐゴシック" w:eastAsia="ＭＳ Ｐゴシック" w:hAnsi="ＭＳ Ｐゴシック"/>
          <w:b/>
          <w:color w:val="FF0000"/>
          <w:spacing w:val="-4"/>
        </w:rPr>
      </w:pPr>
    </w:p>
    <w:p w:rsidR="00244209" w:rsidRDefault="00244209" w:rsidP="00436134">
      <w:pPr>
        <w:spacing w:line="360" w:lineRule="exact"/>
        <w:jc w:val="center"/>
        <w:rPr>
          <w:rFonts w:ascii="ＭＳ Ｐゴシック" w:eastAsia="ＭＳ Ｐゴシック" w:hAnsi="ＭＳ Ｐゴシック"/>
        </w:rPr>
      </w:pPr>
    </w:p>
    <w:p w:rsidR="00AF2804" w:rsidRDefault="00AF2804" w:rsidP="00AF2804">
      <w:pPr>
        <w:spacing w:line="360" w:lineRule="exact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本保証書の内容についてご不明な点がございましたら、下記担当者宛てにご連絡ください。</w:t>
      </w:r>
    </w:p>
    <w:p w:rsidR="00AF2804" w:rsidRDefault="00AF2804" w:rsidP="00AF2804">
      <w:pPr>
        <w:spacing w:line="360" w:lineRule="exact"/>
        <w:ind w:leftChars="540" w:left="113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部署名：</w:t>
      </w:r>
    </w:p>
    <w:p w:rsidR="00AF2804" w:rsidRDefault="00AF2804" w:rsidP="00AF2804">
      <w:pPr>
        <w:spacing w:line="360" w:lineRule="exact"/>
        <w:ind w:leftChars="540" w:left="113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担当者：</w:t>
      </w:r>
    </w:p>
    <w:p w:rsidR="00AF2804" w:rsidRDefault="00AF2804" w:rsidP="00AF2804">
      <w:pPr>
        <w:spacing w:line="360" w:lineRule="exact"/>
        <w:ind w:leftChars="540" w:left="113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TEL：</w:t>
      </w:r>
    </w:p>
    <w:p w:rsidR="00AF2804" w:rsidRDefault="00AF2804" w:rsidP="00AF2804">
      <w:pPr>
        <w:spacing w:line="360" w:lineRule="exact"/>
        <w:ind w:leftChars="540" w:left="113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FAX：</w:t>
      </w:r>
    </w:p>
    <w:p w:rsidR="00AF2804" w:rsidRDefault="00AF2804" w:rsidP="00AF2804">
      <w:pPr>
        <w:spacing w:line="360" w:lineRule="exact"/>
        <w:ind w:leftChars="540" w:left="1134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Mail:</w:t>
      </w:r>
    </w:p>
    <w:p w:rsidR="00E746D1" w:rsidRDefault="00E746D1" w:rsidP="00AF2804">
      <w:pPr>
        <w:spacing w:line="360" w:lineRule="exact"/>
        <w:ind w:leftChars="540" w:left="1134"/>
        <w:jc w:val="left"/>
        <w:rPr>
          <w:rFonts w:ascii="ＭＳ Ｐゴシック" w:eastAsia="ＭＳ Ｐゴシック" w:hAnsi="ＭＳ Ｐゴシック"/>
        </w:rPr>
      </w:pPr>
    </w:p>
    <w:p w:rsidR="005C6F87" w:rsidRDefault="00AF2804" w:rsidP="00AF2804">
      <w:pPr>
        <w:pStyle w:val="a4"/>
        <w:spacing w:line="360" w:lineRule="exact"/>
      </w:pPr>
      <w:r>
        <w:rPr>
          <w:rFonts w:hint="eastAsia"/>
        </w:rPr>
        <w:t>以上</w:t>
      </w:r>
    </w:p>
    <w:p w:rsidR="00436134" w:rsidRDefault="00E746D1" w:rsidP="00116418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627380</wp:posOffset>
                </wp:positionH>
                <wp:positionV relativeFrom="paragraph">
                  <wp:posOffset>109785</wp:posOffset>
                </wp:positionV>
                <wp:extent cx="5362575" cy="914400"/>
                <wp:effectExtent l="0" t="0" r="28575" b="2159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244209" w:rsidRPr="00837738" w:rsidRDefault="00244209" w:rsidP="00837738">
                            <w:pPr>
                              <w:spacing w:line="3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377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記入の際は</w:t>
                            </w:r>
                            <w:r w:rsidRPr="0083773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、P.3下部にある「</w:t>
                            </w:r>
                            <w:r w:rsidRPr="008377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記載に関してのご注意事項</w:t>
                            </w:r>
                            <w:r w:rsidRPr="0083773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」</w:t>
                            </w:r>
                            <w:r w:rsidRPr="0083773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4"/>
                              </w:rPr>
                              <w:t>を</w:t>
                            </w:r>
                            <w:r w:rsidRPr="00837738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ご参照下さい。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margin-left:49.4pt;margin-top:8.65pt;width:422.25pt;height:1in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" filled="f" strokecolor="#006 [3213]" strokeweight=".5pt">
                <v:textbox style="mso-fit-shape-to-text:t" inset="2mm,2mm,2mm,2mm">
                  <w:txbxContent>
                    <w:p w:rsidR="00244209" w:rsidRPr="00837738" w:rsidRDefault="00244209" w:rsidP="00837738">
                      <w:pPr>
                        <w:spacing w:line="3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r w:rsidRPr="0083773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記入の際は</w:t>
                      </w:r>
                      <w:r w:rsidRPr="0083773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、P.3下部にある「</w:t>
                      </w:r>
                      <w:r w:rsidRPr="0083773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記載に関してのご注意事項</w:t>
                      </w:r>
                      <w:r w:rsidRPr="0083773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」</w:t>
                      </w:r>
                      <w:r w:rsidRPr="0083773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4"/>
                        </w:rPr>
                        <w:t>を</w:t>
                      </w:r>
                      <w:r w:rsidRPr="00837738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ご参照下さい。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6F87">
        <w:br w:type="page"/>
      </w:r>
      <w:r w:rsidR="00FD2FE0" w:rsidRPr="00E746D1">
        <w:rPr>
          <w:rFonts w:ascii="ＭＳ Ｐゴシック" w:eastAsia="ＭＳ Ｐゴシック" w:hAnsi="ＭＳ Ｐゴシック" w:hint="eastAsia"/>
        </w:rPr>
        <w:lastRenderedPageBreak/>
        <w:t>表</w:t>
      </w:r>
      <w:r>
        <w:rPr>
          <w:rFonts w:ascii="ＭＳ Ｐゴシック" w:eastAsia="ＭＳ Ｐゴシック" w:hAnsi="ＭＳ Ｐゴシック" w:hint="eastAsia"/>
        </w:rPr>
        <w:t>2</w:t>
      </w:r>
      <w:r w:rsidR="00244209" w:rsidRPr="00E746D1">
        <w:rPr>
          <w:rFonts w:ascii="ＭＳ Ｐゴシック" w:eastAsia="ＭＳ Ｐゴシック" w:hAnsi="ＭＳ Ｐゴシック" w:hint="eastAsia"/>
        </w:rPr>
        <w:t>：</w:t>
      </w:r>
      <w:r w:rsidR="00FD2FE0" w:rsidRPr="00E746D1">
        <w:rPr>
          <w:rFonts w:ascii="ＭＳ Ｐゴシック" w:eastAsia="ＭＳ Ｐゴシック" w:hAnsi="ＭＳ Ｐゴシック" w:hint="eastAsia"/>
        </w:rPr>
        <w:t>Nit</w:t>
      </w:r>
      <w:r w:rsidR="00FD2FE0">
        <w:rPr>
          <w:rFonts w:ascii="ＭＳ Ｐゴシック" w:eastAsia="ＭＳ Ｐゴシック" w:hAnsi="ＭＳ Ｐゴシック" w:hint="eastAsia"/>
        </w:rPr>
        <w:t xml:space="preserve">toグループ不使用保証書対象化学物質　</w:t>
      </w:r>
      <w:r w:rsidR="00FD2FE0" w:rsidRPr="005B4D73">
        <w:rPr>
          <w:rFonts w:ascii="ＭＳ Ｐゴシック" w:eastAsia="ＭＳ Ｐゴシック" w:hAnsi="ＭＳ Ｐゴシック" w:hint="eastAsia"/>
          <w:b/>
          <w:color w:val="FF0000"/>
        </w:rPr>
        <w:t>Ver</w:t>
      </w:r>
      <w:r w:rsidR="00FD2FE0" w:rsidRPr="005B4D73">
        <w:rPr>
          <w:rFonts w:ascii="ＭＳ Ｐゴシック" w:eastAsia="ＭＳ Ｐゴシック" w:hAnsi="ＭＳ Ｐゴシック"/>
          <w:b/>
          <w:color w:val="FF0000"/>
        </w:rPr>
        <w:t xml:space="preserve"> </w:t>
      </w:r>
      <w:r w:rsidR="00E347FF">
        <w:rPr>
          <w:rFonts w:ascii="ＭＳ Ｐゴシック" w:eastAsia="ＭＳ Ｐゴシック" w:hAnsi="ＭＳ Ｐゴシック"/>
          <w:b/>
          <w:color w:val="FF0000"/>
        </w:rPr>
        <w:t>4</w:t>
      </w:r>
      <w:r w:rsidR="00FD2FE0" w:rsidRPr="005B4D73">
        <w:rPr>
          <w:rFonts w:ascii="ＭＳ Ｐゴシック" w:eastAsia="ＭＳ Ｐゴシック" w:hAnsi="ＭＳ Ｐゴシック"/>
          <w:b/>
          <w:color w:val="FF0000"/>
        </w:rPr>
        <w:t>.0</w:t>
      </w:r>
      <w:r w:rsidR="00E347FF">
        <w:rPr>
          <w:rFonts w:ascii="ＭＳ Ｐゴシック" w:eastAsia="ＭＳ Ｐゴシック" w:hAnsi="ＭＳ Ｐゴシック"/>
          <w:b/>
          <w:color w:val="FF0000"/>
        </w:rPr>
        <w:t>0</w:t>
      </w:r>
    </w:p>
    <w:tbl>
      <w:tblPr>
        <w:tblW w:w="4975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1"/>
        <w:gridCol w:w="3781"/>
        <w:gridCol w:w="620"/>
        <w:gridCol w:w="2892"/>
      </w:tblGrid>
      <w:tr w:rsidR="00F35B65" w:rsidRPr="00C257BF" w:rsidTr="00F35B65">
        <w:trPr>
          <w:trHeight w:val="11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258" w:rsidRPr="00C257BF" w:rsidRDefault="00E35258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化学物質または物質群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258" w:rsidRPr="00C257BF" w:rsidRDefault="00E35258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閾値レベル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B65" w:rsidRPr="00F35B65" w:rsidRDefault="00E35258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35B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分析</w:t>
            </w:r>
          </w:p>
          <w:p w:rsidR="00E35258" w:rsidRPr="00C257BF" w:rsidRDefault="0023284C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F35B6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ﾃﾞｰﾀ</w:t>
            </w:r>
          </w:p>
        </w:tc>
        <w:tc>
          <w:tcPr>
            <w:tcW w:w="1390" w:type="pc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5258" w:rsidRPr="00C257BF" w:rsidRDefault="00E35258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備 考</w:t>
            </w:r>
          </w:p>
          <w:p w:rsidR="00E35258" w:rsidRDefault="00E35258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記載法令は物質の特定に利用し、</w:t>
            </w:r>
          </w:p>
          <w:p w:rsidR="00E35258" w:rsidRPr="00C257BF" w:rsidRDefault="00E35258" w:rsidP="00D02E32">
            <w:pPr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適用は参照しないこと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9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アスベスト類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7A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FA2B5E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１０００ppm未満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45F2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</w:p>
          <w:p w:rsidR="00A045F2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分析はタルクなどアスベスト混入の</w:t>
            </w:r>
          </w:p>
          <w:p w:rsidR="00C257BF" w:rsidRPr="00C257BF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可能性のある鉱物原料に限る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一部のアゾ染料・顔料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(特定アミンを生成する)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FA2B5E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bCs/>
                <w:spacing w:val="6"/>
                <w:kern w:val="0"/>
                <w:sz w:val="18"/>
                <w:szCs w:val="18"/>
              </w:rPr>
              <w:t>意図的添加</w:t>
            </w:r>
            <w:r w:rsidR="007D0784" w:rsidRPr="00EA668D">
              <w:rPr>
                <w:rFonts w:ascii="ＭＳ Ｐゴシック" w:eastAsia="ＭＳ Ｐゴシック" w:hAnsi="ＭＳ Ｐゴシック" w:cs="ＭＳ Ｐゴシック" w:hint="eastAsia"/>
                <w:bCs/>
                <w:spacing w:val="6"/>
                <w:kern w:val="0"/>
                <w:sz w:val="18"/>
                <w:szCs w:val="18"/>
              </w:rPr>
              <w:t>が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bCs/>
                <w:spacing w:val="6"/>
                <w:kern w:val="0"/>
                <w:sz w:val="18"/>
                <w:szCs w:val="18"/>
              </w:rPr>
              <w:t>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カドミウム及びその化合物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0784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FA2B5E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カドミウムとして５ppm未満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六価クロム化合物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9C4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FA2B5E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六価クロムとして１００ppm未満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鉛及びその化合物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39C4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FA2B5E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鉛として１００ppm未満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7BF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水銀及びその化合物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577A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FA2B5E" w:rsidRPr="00EA668D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水銀として１００ppm未満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257BF" w:rsidRPr="00C257BF" w:rsidRDefault="00C257BF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ポリ臭化ビフェニル類(PBB類)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PBBとして１００ppm未満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ポリ臭化ジフェニルエーテル類(PBDE類)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デカブロジフェニルエーテルを含む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CD7737" w:rsidRPr="00EA668D" w:rsidRDefault="007C1299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PBDE</w:t>
            </w:r>
            <w:r w:rsidR="00CD7737"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として１００ppm未満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オゾン層破壊物質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モントリオール議定書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製造工程中の使用も禁止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フタル酸ビス(2-ジエチルヘキシル)</w:t>
            </w:r>
            <w:r w:rsidRPr="00EA668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(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DEHP</w:t>
            </w:r>
            <w:r w:rsidRPr="00EA668D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１０００ppm未満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フタル酸ジブチル(DBP)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１０００ppm未満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フタル酸ブチルベンジル(BBP)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１０００ppm未満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フタル酸ジイソブチル(DIBP)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１０００ppm未満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2011/65/EU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EU RoHS2指令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ポリ塩化ビフェニル類(PCB類)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POPs条約 Annex A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化審法第一種特定化学物質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ポリ塩化ターフェニル類(PCT類)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ポリ塩化ナフタレン(塩素原子数が２以上)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化審法第一種特定化学物質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放射性物質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放射性同位元素使用分析機器は除く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短鎖型塩化パラフィン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(C10－C13)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POPs条約 Annex A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化審法第一種特定化学物質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ビス(トリブチルスズ)=オキシド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(ＴＢＴＯ)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737" w:rsidRPr="00EA668D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化審法第一種特定化学物質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DC5B4D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ペル</w:t>
            </w:r>
            <w:r w:rsidR="00C507EE" w:rsidRPr="00EA668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フルオロオクタン酸</w:t>
            </w:r>
            <w:r w:rsidR="00C507EE" w:rsidRPr="00EA668D"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</w:rPr>
              <w:t>(PFOA)とその塩</w:t>
            </w:r>
          </w:p>
          <w:p w:rsidR="00C507EE" w:rsidRPr="00EA668D" w:rsidRDefault="00C507EE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Cs/>
                <w:color w:val="FF0000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</w:rPr>
              <w:t>及びPFOA関連物質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F7982" w:rsidRPr="00182911" w:rsidRDefault="004F7982" w:rsidP="004F798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4F7982" w:rsidRPr="00182911" w:rsidRDefault="004F7982" w:rsidP="004F798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  <w:t>PFOAとその塩については25ppb未満※</w:t>
            </w:r>
          </w:p>
          <w:p w:rsidR="004F7982" w:rsidRPr="00182911" w:rsidRDefault="004F7982" w:rsidP="004F798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  <w:t>PFOA関連物質については1000ppb未満※</w:t>
            </w:r>
          </w:p>
          <w:p w:rsidR="004B7072" w:rsidRPr="00182911" w:rsidRDefault="004F7982" w:rsidP="004F798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 xml:space="preserve">　</w:t>
            </w:r>
            <w:r w:rsidR="00C45B70" w:rsidRPr="00182911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※</w:t>
            </w:r>
            <w:r w:rsidR="004B7072" w:rsidRPr="00182911"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  <w:t>EU POPs</w:t>
            </w:r>
            <w:r w:rsidR="00C45B70" w:rsidRPr="00182911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規則に準ずる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044169" w:rsidRDefault="004B7072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41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*</w:t>
            </w:r>
            <w:r w:rsidRPr="0004416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044169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41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POPs条約 Annex A</w:t>
            </w:r>
          </w:p>
          <w:p w:rsidR="00D93B01" w:rsidRPr="00044169" w:rsidRDefault="00052C18" w:rsidP="00044169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441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E</w:t>
            </w:r>
            <w:r w:rsidRPr="00044169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U POPs</w:t>
            </w:r>
            <w:r w:rsidRPr="00044169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規則　付属書１</w:t>
            </w:r>
          </w:p>
          <w:p w:rsidR="00D93B01" w:rsidRPr="00044169" w:rsidRDefault="00D93B01" w:rsidP="00D93B01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82911" w:rsidRPr="00C257BF" w:rsidRDefault="00182911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18"/>
                <w:szCs w:val="18"/>
              </w:rPr>
              <w:lastRenderedPageBreak/>
              <w:t>ペルフルオロヘキサンスルホン酸</w:t>
            </w:r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  <w:t>(</w:t>
            </w:r>
            <w:proofErr w:type="spellStart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  <w:t>PFHxS</w:t>
            </w:r>
            <w:proofErr w:type="spellEnd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  <w:t>)とその塩及び</w:t>
            </w:r>
            <w:proofErr w:type="spellStart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  <w:t>PFHxS</w:t>
            </w:r>
            <w:proofErr w:type="spellEnd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  <w:t xml:space="preserve"> 関連物質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911" w:rsidRPr="00182911" w:rsidRDefault="00182911" w:rsidP="0018291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color w:val="FF0000"/>
                <w:spacing w:val="6"/>
                <w:kern w:val="0"/>
                <w:sz w:val="18"/>
                <w:szCs w:val="18"/>
              </w:rPr>
              <w:t>意図的添加が無いこと及び</w:t>
            </w:r>
          </w:p>
          <w:p w:rsidR="00182911" w:rsidRPr="00182911" w:rsidRDefault="00182911" w:rsidP="0018291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</w:pPr>
            <w:proofErr w:type="spellStart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>P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>FHxS</w:t>
            </w:r>
            <w:proofErr w:type="spellEnd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>とその塩については25ppb未満※</w:t>
            </w:r>
          </w:p>
          <w:p w:rsidR="00182911" w:rsidRPr="00182911" w:rsidRDefault="00182911" w:rsidP="0018291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</w:pPr>
            <w:proofErr w:type="spellStart"/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pacing w:val="6"/>
                <w:kern w:val="0"/>
                <w:sz w:val="18"/>
                <w:szCs w:val="18"/>
              </w:rPr>
              <w:t>P</w:t>
            </w:r>
            <w:r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>FHxS</w:t>
            </w:r>
            <w:proofErr w:type="spellEnd"/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>関連物質については1000ppb未満※</w:t>
            </w:r>
          </w:p>
          <w:p w:rsidR="00182911" w:rsidRPr="007C7A3A" w:rsidRDefault="00182911" w:rsidP="0018291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970D8C">
              <w:rPr>
                <w:rFonts w:ascii="ＭＳ Ｐゴシック" w:eastAsia="ＭＳ Ｐゴシック" w:hAnsi="ＭＳ Ｐゴシック" w:cs="ＭＳ Ｐゴシック" w:hint="eastAsia"/>
                <w:color w:val="FF0000"/>
                <w:spacing w:val="6"/>
                <w:kern w:val="0"/>
                <w:sz w:val="18"/>
                <w:szCs w:val="18"/>
              </w:rPr>
              <w:t>※</w:t>
            </w:r>
            <w:r w:rsidRPr="00970D8C"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>EU</w:t>
            </w:r>
            <w:r w:rsidR="00630D51" w:rsidRPr="00970D8C">
              <w:rPr>
                <w:rFonts w:ascii="ＭＳ Ｐゴシック" w:eastAsia="ＭＳ Ｐゴシック" w:hAnsi="ＭＳ Ｐゴシック" w:cs="ＭＳ Ｐゴシック"/>
                <w:color w:val="FF0000"/>
                <w:spacing w:val="6"/>
                <w:kern w:val="0"/>
                <w:sz w:val="18"/>
                <w:szCs w:val="18"/>
              </w:rPr>
              <w:t xml:space="preserve"> REACH</w:t>
            </w:r>
            <w:r w:rsidR="00630D51" w:rsidRPr="00970D8C">
              <w:rPr>
                <w:rFonts w:ascii="ＭＳ Ｐゴシック" w:eastAsia="ＭＳ Ｐゴシック" w:hAnsi="ＭＳ Ｐゴシック" w:cs="ＭＳ Ｐゴシック" w:hint="eastAsia"/>
                <w:color w:val="FF0000"/>
                <w:spacing w:val="6"/>
                <w:kern w:val="0"/>
                <w:sz w:val="18"/>
                <w:szCs w:val="18"/>
              </w:rPr>
              <w:t>規則</w:t>
            </w:r>
            <w:r w:rsidRPr="00970D8C">
              <w:rPr>
                <w:rFonts w:ascii="ＭＳ Ｐゴシック" w:eastAsia="ＭＳ Ｐゴシック" w:hAnsi="ＭＳ Ｐゴシック" w:cs="ＭＳ Ｐゴシック" w:hint="eastAsia"/>
                <w:color w:val="FF0000"/>
                <w:spacing w:val="6"/>
                <w:kern w:val="0"/>
                <w:sz w:val="18"/>
                <w:szCs w:val="18"/>
              </w:rPr>
              <w:t>に準ずる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82911" w:rsidRPr="00182911" w:rsidRDefault="00182911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8"/>
              </w:rPr>
              <w:t>*</w:t>
            </w:r>
            <w:r w:rsidRPr="00182911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2911" w:rsidRPr="00182911" w:rsidRDefault="00182911" w:rsidP="00182911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182911"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  <w:t>POPs条約 Annex A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三置換有機スズ化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合物</w:t>
            </w: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(ＴＢＴ類、ＴＰＴ類を含む)</w:t>
            </w:r>
            <w:r w:rsidR="004B70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＊1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7C7A3A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6"/>
                <w:kern w:val="0"/>
                <w:sz w:val="18"/>
                <w:szCs w:val="18"/>
              </w:rPr>
            </w:pPr>
            <w:r w:rsidRPr="007C7A3A">
              <w:rPr>
                <w:rFonts w:ascii="ＭＳ Ｐゴシック" w:eastAsia="ＭＳ Ｐゴシック" w:hAnsi="ＭＳ Ｐゴシック" w:cs="ＭＳ Ｐゴシック" w:hint="eastAsia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化審法第ニ種特定化学物質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EA668D" w:rsidRDefault="00DC5B4D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ペル</w:t>
            </w:r>
            <w:r w:rsidR="00CD7737"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フルオロオクタンスルホン酸</w:t>
            </w:r>
            <w:r w:rsidR="0055009D"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(PFOS)</w:t>
            </w:r>
            <w:r w:rsidR="00CD7737" w:rsidRPr="00EA668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とその塩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A045F2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POPs条約　Annex B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化審法第一種特定化学物質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酸化ベリリウム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A045F2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2002/96/EC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EU/WEEE指令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塩化コバルト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Ⅱ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A045F2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乾燥剤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シリカゲル等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の湿度指示薬に限る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ジメチルフマレート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ＤＭＦ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A045F2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REACH規則 AnnexⅩⅦ</w:t>
            </w:r>
          </w:p>
        </w:tc>
      </w:tr>
      <w:tr w:rsidR="00F35B65" w:rsidRPr="00C257BF" w:rsidTr="00F35B65">
        <w:trPr>
          <w:trHeight w:val="6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特定ベンゾトリアゾール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Pr="00A045F2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意図的添加が無いこと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―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化審法第一種特定化学物質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br/>
              <w:t>CAS RN®： 3846-71-7 に限る</w:t>
            </w:r>
          </w:p>
        </w:tc>
      </w:tr>
      <w:tr w:rsidR="00F35B65" w:rsidRPr="00C257BF" w:rsidTr="00F35B65">
        <w:trPr>
          <w:trHeight w:val="900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購入する包装材料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不使用保証書の</w:t>
            </w:r>
          </w:p>
          <w:p w:rsidR="00CD7737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収載物質の閾値を満足すると共に、</w:t>
            </w:r>
          </w:p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右記閾値も満足すること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7737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鉛、カドミウム、水銀、六価クロムの</w:t>
            </w:r>
          </w:p>
          <w:p w:rsidR="00CD7737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重金属含有総合計量が重量比で</w:t>
            </w:r>
          </w:p>
          <w:p w:rsidR="00CD7737" w:rsidRPr="00A045F2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6"/>
                <w:kern w:val="0"/>
                <w:sz w:val="18"/>
                <w:szCs w:val="18"/>
              </w:rPr>
            </w:pPr>
            <w:r w:rsidRPr="00A045F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6"/>
                <w:kern w:val="0"/>
                <w:sz w:val="18"/>
                <w:szCs w:val="18"/>
              </w:rPr>
              <w:t>１００ppm未満</w:t>
            </w:r>
          </w:p>
        </w:tc>
        <w:tc>
          <w:tcPr>
            <w:tcW w:w="29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737" w:rsidRPr="00C257BF" w:rsidRDefault="00CD7737" w:rsidP="00D02E32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要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7737" w:rsidRDefault="00532610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  <w:t>94</w:t>
            </w:r>
            <w:r w:rsidR="00CD7737"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/62/EC</w:t>
            </w:r>
            <w:r w:rsidR="00CD7737"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CD7737"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EU 包装材指令</w:t>
            </w:r>
            <w:r w:rsidR="00CD7737"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  <w:r w:rsidR="00CD7737"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構成する均質材料</w:t>
            </w:r>
            <w:r w:rsidR="00CD7737"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CD7737"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例えば、樹脂、</w:t>
            </w:r>
          </w:p>
          <w:p w:rsidR="00CD7737" w:rsidRPr="00C257BF" w:rsidRDefault="00CD7737" w:rsidP="00D02E32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インキ、塗料</w:t>
            </w:r>
            <w:r w:rsidRPr="00A633E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)</w:t>
            </w:r>
            <w:r w:rsidRPr="00C257BF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毎での合計とする</w:t>
            </w:r>
          </w:p>
        </w:tc>
      </w:tr>
    </w:tbl>
    <w:p w:rsidR="00A633EC" w:rsidRDefault="00E746D1" w:rsidP="00A633E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*1 </w:t>
      </w:r>
      <w:r w:rsidR="00A633EC" w:rsidRPr="00A633EC">
        <w:rPr>
          <w:rFonts w:ascii="ＭＳ Ｐゴシック" w:eastAsia="ＭＳ Ｐゴシック" w:hAnsi="ＭＳ Ｐゴシック"/>
        </w:rPr>
        <w:t>ＴＢＴ類：トリブチルスズ類、ＴＰＴ類：トリフェニルスズ類</w:t>
      </w:r>
    </w:p>
    <w:p w:rsidR="002540F0" w:rsidRPr="00182911" w:rsidRDefault="002540F0" w:rsidP="00A633E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2540F0">
        <w:rPr>
          <w:rFonts w:ascii="ＭＳ Ｐゴシック" w:eastAsia="ＭＳ Ｐゴシック" w:hAnsi="ＭＳ Ｐゴシック" w:hint="eastAsia"/>
          <w:color w:val="FF0000"/>
        </w:rPr>
        <w:t>*2</w:t>
      </w:r>
      <w:bookmarkStart w:id="1" w:name="_Hlk49868159"/>
      <w:r w:rsidRPr="002540F0">
        <w:rPr>
          <w:rFonts w:ascii="ＭＳ Ｐゴシック" w:eastAsia="ＭＳ Ｐゴシック" w:hAnsi="ＭＳ Ｐゴシック"/>
          <w:color w:val="FF0000"/>
        </w:rPr>
        <w:t xml:space="preserve"> </w:t>
      </w:r>
      <w:bookmarkStart w:id="2" w:name="_Hlk49867788"/>
      <w:r w:rsidRPr="00182911">
        <w:rPr>
          <w:rFonts w:ascii="ＭＳ Ｐゴシック" w:eastAsia="ＭＳ Ｐゴシック" w:hAnsi="ＭＳ Ｐゴシック" w:hint="eastAsia"/>
        </w:rPr>
        <w:t>「ペルフルオロオクタン酸</w:t>
      </w:r>
      <w:r w:rsidRPr="00182911">
        <w:rPr>
          <w:rFonts w:ascii="ＭＳ Ｐゴシック" w:eastAsia="ＭＳ Ｐゴシック" w:hAnsi="ＭＳ Ｐゴシック"/>
        </w:rPr>
        <w:t>(PFOA)とその塩及びPFOA関連物質</w:t>
      </w:r>
      <w:r w:rsidRPr="00182911">
        <w:rPr>
          <w:rFonts w:ascii="ＭＳ Ｐゴシック" w:eastAsia="ＭＳ Ｐゴシック" w:hAnsi="ＭＳ Ｐゴシック" w:hint="eastAsia"/>
        </w:rPr>
        <w:t>」</w:t>
      </w:r>
      <w:bookmarkStart w:id="3" w:name="_Hlk73351221"/>
      <w:r w:rsidR="00182911">
        <w:rPr>
          <w:rFonts w:ascii="ＭＳ Ｐゴシック" w:eastAsia="ＭＳ Ｐゴシック" w:hAnsi="ＭＳ Ｐゴシック" w:hint="eastAsia"/>
          <w:color w:val="FF0000"/>
        </w:rPr>
        <w:t>および「</w:t>
      </w:r>
      <w:r w:rsidR="00182911" w:rsidRPr="00182911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ペルフルオロヘキサンスルホン酸</w:t>
      </w:r>
      <w:r w:rsidR="00182911" w:rsidRPr="00182911"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  <w:t>(</w:t>
      </w:r>
      <w:proofErr w:type="spellStart"/>
      <w:r w:rsidR="00182911" w:rsidRPr="00182911"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  <w:t>PFHxS</w:t>
      </w:r>
      <w:proofErr w:type="spellEnd"/>
      <w:r w:rsidR="00182911" w:rsidRPr="00182911"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  <w:t>)とその塩及び</w:t>
      </w:r>
      <w:proofErr w:type="spellStart"/>
      <w:r w:rsidR="00182911" w:rsidRPr="00182911"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  <w:t>PFHxS</w:t>
      </w:r>
      <w:proofErr w:type="spellEnd"/>
      <w:r w:rsidR="00182911" w:rsidRPr="00182911">
        <w:rPr>
          <w:rFonts w:ascii="ＭＳ Ｐゴシック" w:eastAsia="ＭＳ Ｐゴシック" w:hAnsi="ＭＳ Ｐゴシック" w:cs="ＭＳ Ｐゴシック"/>
          <w:color w:val="FF0000"/>
          <w:kern w:val="0"/>
          <w:szCs w:val="21"/>
        </w:rPr>
        <w:t xml:space="preserve"> 関連物質</w:t>
      </w:r>
      <w:r w:rsidR="00182911" w:rsidRPr="00182911">
        <w:rPr>
          <w:rFonts w:ascii="ＭＳ Ｐゴシック" w:eastAsia="ＭＳ Ｐゴシック" w:hAnsi="ＭＳ Ｐゴシック" w:cs="ＭＳ Ｐゴシック" w:hint="eastAsia"/>
          <w:color w:val="FF0000"/>
          <w:kern w:val="0"/>
          <w:szCs w:val="21"/>
        </w:rPr>
        <w:t>」</w:t>
      </w:r>
      <w:bookmarkEnd w:id="3"/>
      <w:r w:rsidRPr="00182911">
        <w:rPr>
          <w:rFonts w:ascii="ＭＳ Ｐゴシック" w:eastAsia="ＭＳ Ｐゴシック" w:hAnsi="ＭＳ Ｐゴシック" w:hint="eastAsia"/>
        </w:rPr>
        <w:t>の分析</w:t>
      </w:r>
      <w:r w:rsidR="00882D71" w:rsidRPr="00182911">
        <w:rPr>
          <w:rFonts w:ascii="ＭＳ Ｐゴシック" w:eastAsia="ＭＳ Ｐゴシック" w:hAnsi="ＭＳ Ｐゴシック" w:hint="eastAsia"/>
        </w:rPr>
        <w:t>データ</w:t>
      </w:r>
      <w:r w:rsidRPr="00182911">
        <w:rPr>
          <w:rFonts w:ascii="ＭＳ Ｐゴシック" w:eastAsia="ＭＳ Ｐゴシック" w:hAnsi="ＭＳ Ｐゴシック" w:hint="eastAsia"/>
        </w:rPr>
        <w:t>について</w:t>
      </w:r>
    </w:p>
    <w:p w:rsidR="00837738" w:rsidRPr="00182911" w:rsidRDefault="002540F0" w:rsidP="00A633EC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182911">
        <w:rPr>
          <w:rFonts w:ascii="ＭＳ Ｐゴシック" w:eastAsia="ＭＳ Ｐゴシック" w:hAnsi="ＭＳ Ｐゴシック" w:hint="eastAsia"/>
        </w:rPr>
        <w:t>サプライチェーンを</w:t>
      </w:r>
      <w:r w:rsidR="00882D71" w:rsidRPr="00182911">
        <w:rPr>
          <w:rFonts w:ascii="ＭＳ Ｐゴシック" w:eastAsia="ＭＳ Ｐゴシック" w:hAnsi="ＭＳ Ｐゴシック" w:hint="eastAsia"/>
        </w:rPr>
        <w:t>遡って</w:t>
      </w:r>
      <w:r w:rsidRPr="00182911">
        <w:rPr>
          <w:rFonts w:ascii="ＭＳ Ｐゴシック" w:eastAsia="ＭＳ Ｐゴシック" w:hAnsi="ＭＳ Ｐゴシック" w:hint="eastAsia"/>
        </w:rPr>
        <w:t>、「</w:t>
      </w:r>
      <w:r w:rsidR="00882D71" w:rsidRPr="00182911">
        <w:rPr>
          <w:rFonts w:ascii="ＭＳ Ｐゴシック" w:eastAsia="ＭＳ Ｐゴシック" w:hAnsi="ＭＳ Ｐゴシック" w:hint="eastAsia"/>
        </w:rPr>
        <w:t>Nitto</w:t>
      </w:r>
      <w:r w:rsidRPr="00182911">
        <w:rPr>
          <w:rFonts w:ascii="ＭＳ Ｐゴシック" w:eastAsia="ＭＳ Ｐゴシック" w:hAnsi="ＭＳ Ｐゴシック" w:hint="eastAsia"/>
        </w:rPr>
        <w:t>グループの</w:t>
      </w:r>
      <w:r w:rsidR="00882D71" w:rsidRPr="00182911">
        <w:rPr>
          <w:rFonts w:ascii="ＭＳ Ｐゴシック" w:eastAsia="ＭＳ Ｐゴシック" w:hAnsi="ＭＳ Ｐゴシック" w:hint="eastAsia"/>
        </w:rPr>
        <w:t>要求する閾値レベル</w:t>
      </w:r>
      <w:r w:rsidRPr="00182911">
        <w:rPr>
          <w:rFonts w:ascii="ＭＳ Ｐゴシック" w:eastAsia="ＭＳ Ｐゴシック" w:hAnsi="ＭＳ Ｐゴシック" w:hint="eastAsia"/>
        </w:rPr>
        <w:t>」を順守していること</w:t>
      </w:r>
      <w:r w:rsidR="00C102C0" w:rsidRPr="00182911">
        <w:rPr>
          <w:rFonts w:ascii="ＭＳ Ｐゴシック" w:eastAsia="ＭＳ Ｐゴシック" w:hAnsi="ＭＳ Ｐゴシック" w:hint="eastAsia"/>
        </w:rPr>
        <w:t>が</w:t>
      </w:r>
      <w:r w:rsidRPr="00182911">
        <w:rPr>
          <w:rFonts w:ascii="ＭＳ Ｐゴシック" w:eastAsia="ＭＳ Ｐゴシック" w:hAnsi="ＭＳ Ｐゴシック" w:hint="eastAsia"/>
        </w:rPr>
        <w:t>確認でき</w:t>
      </w:r>
      <w:r w:rsidR="003C2E88" w:rsidRPr="00182911">
        <w:rPr>
          <w:rFonts w:ascii="ＭＳ Ｐゴシック" w:eastAsia="ＭＳ Ｐゴシック" w:hAnsi="ＭＳ Ｐゴシック" w:hint="eastAsia"/>
        </w:rPr>
        <w:t>ていれ</w:t>
      </w:r>
      <w:r w:rsidRPr="00182911">
        <w:rPr>
          <w:rFonts w:ascii="ＭＳ Ｐゴシック" w:eastAsia="ＭＳ Ｐゴシック" w:hAnsi="ＭＳ Ｐゴシック" w:hint="eastAsia"/>
        </w:rPr>
        <w:t>ば、</w:t>
      </w:r>
      <w:r w:rsidR="003C2E88" w:rsidRPr="00182911">
        <w:rPr>
          <w:rFonts w:ascii="ＭＳ Ｐゴシック" w:eastAsia="ＭＳ Ｐゴシック" w:hAnsi="ＭＳ Ｐゴシック" w:hint="eastAsia"/>
        </w:rPr>
        <w:t>当該物質の不使用の確認のための分析データの提出は</w:t>
      </w:r>
      <w:r w:rsidRPr="00182911">
        <w:rPr>
          <w:rFonts w:ascii="ＭＳ Ｐゴシック" w:eastAsia="ＭＳ Ｐゴシック" w:hAnsi="ＭＳ Ｐゴシック" w:hint="eastAsia"/>
        </w:rPr>
        <w:t>不要と</w:t>
      </w:r>
      <w:r w:rsidR="003C2E88" w:rsidRPr="00182911">
        <w:rPr>
          <w:rFonts w:ascii="ＭＳ Ｐゴシック" w:eastAsia="ＭＳ Ｐゴシック" w:hAnsi="ＭＳ Ｐゴシック" w:hint="eastAsia"/>
        </w:rPr>
        <w:t>します</w:t>
      </w:r>
      <w:bookmarkEnd w:id="2"/>
    </w:p>
    <w:bookmarkEnd w:id="1"/>
    <w:p w:rsidR="002540F0" w:rsidRPr="00D06B3A" w:rsidRDefault="002540F0" w:rsidP="00A633EC">
      <w:pPr>
        <w:spacing w:line="360" w:lineRule="exact"/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AF2804" w:rsidRPr="00A73604" w:rsidRDefault="00AF2804" w:rsidP="00AF2804">
      <w:pPr>
        <w:spacing w:line="36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 w:rsidRPr="00A73604">
        <w:rPr>
          <w:rFonts w:ascii="ＭＳ Ｐゴシック" w:eastAsia="ＭＳ Ｐゴシック" w:hAnsi="ＭＳ Ｐゴシック" w:hint="eastAsia"/>
          <w:b/>
          <w:sz w:val="22"/>
        </w:rPr>
        <w:t>記載に関してのご注意事項</w:t>
      </w:r>
    </w:p>
    <w:p w:rsidR="00AF2804" w:rsidRDefault="002540F0" w:rsidP="00AF2804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F2804" w:rsidRPr="007C7A3A">
        <w:rPr>
          <w:rFonts w:ascii="ＭＳ Ｐゴシック" w:eastAsia="ＭＳ Ｐゴシック" w:hAnsi="ＭＳ Ｐゴシック" w:hint="eastAsia"/>
        </w:rPr>
        <w:t>製品に含有する化学物質の閾値レベルに関する判断は、機械的に解体できない均質材料の質量に対する</w:t>
      </w:r>
    </w:p>
    <w:p w:rsidR="00AF2804" w:rsidRPr="007C7A3A" w:rsidRDefault="00AF2804" w:rsidP="002540F0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7C7A3A">
        <w:rPr>
          <w:rFonts w:ascii="ＭＳ Ｐゴシック" w:eastAsia="ＭＳ Ｐゴシック" w:hAnsi="ＭＳ Ｐゴシック" w:hint="eastAsia"/>
        </w:rPr>
        <w:t>化学物質の質量を含有率とします。</w:t>
      </w:r>
    </w:p>
    <w:p w:rsidR="002540F0" w:rsidRDefault="002540F0" w:rsidP="002540F0">
      <w:pPr>
        <w:spacing w:line="360" w:lineRule="exac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・</w:t>
      </w:r>
      <w:r w:rsidR="00AF2804" w:rsidRPr="007C7A3A">
        <w:rPr>
          <w:rFonts w:ascii="ＭＳ Ｐゴシック" w:eastAsia="ＭＳ Ｐゴシック" w:hAnsi="ＭＳ Ｐゴシック" w:hint="eastAsia"/>
          <w:b/>
        </w:rPr>
        <w:t>意図的添加</w:t>
      </w:r>
      <w:r w:rsidR="009142A2" w:rsidRPr="007C7A3A">
        <w:rPr>
          <w:rFonts w:ascii="ＭＳ Ｐゴシック" w:eastAsia="ＭＳ Ｐゴシック" w:hAnsi="ＭＳ Ｐゴシック" w:hint="eastAsia"/>
          <w:b/>
        </w:rPr>
        <w:t>とは</w:t>
      </w:r>
      <w:r w:rsidR="00DB3848" w:rsidRPr="007C7A3A">
        <w:rPr>
          <w:rFonts w:ascii="ＭＳ Ｐゴシック" w:eastAsia="ＭＳ Ｐゴシック" w:hAnsi="ＭＳ Ｐゴシック" w:hint="eastAsia"/>
          <w:b/>
        </w:rPr>
        <w:t>、「</w:t>
      </w:r>
      <w:r w:rsidR="009142A2" w:rsidRPr="007C7A3A">
        <w:rPr>
          <w:rFonts w:ascii="ＭＳ Ｐゴシック" w:eastAsia="ＭＳ Ｐゴシック" w:hAnsi="ＭＳ Ｐゴシック" w:hint="eastAsia"/>
          <w:b/>
        </w:rPr>
        <w:t>特定の機能、外観、または品質の発現を目的とし、製品や製品を構成する部品または、</w:t>
      </w:r>
    </w:p>
    <w:p w:rsidR="00AF2804" w:rsidRPr="007C7A3A" w:rsidRDefault="009142A2" w:rsidP="002540F0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  <w:b/>
        </w:rPr>
      </w:pPr>
      <w:r w:rsidRPr="007C7A3A">
        <w:rPr>
          <w:rFonts w:ascii="ＭＳ Ｐゴシック" w:eastAsia="ＭＳ Ｐゴシック" w:hAnsi="ＭＳ Ｐゴシック" w:hint="eastAsia"/>
          <w:b/>
        </w:rPr>
        <w:t>原材料に化学物質を</w:t>
      </w:r>
      <w:r w:rsidR="000D728E" w:rsidRPr="007C7A3A">
        <w:rPr>
          <w:rFonts w:ascii="ＭＳ Ｐゴシック" w:eastAsia="ＭＳ Ｐゴシック" w:hAnsi="ＭＳ Ｐゴシック" w:hint="eastAsia"/>
          <w:b/>
        </w:rPr>
        <w:t>添加</w:t>
      </w:r>
      <w:r w:rsidRPr="007C7A3A">
        <w:rPr>
          <w:rFonts w:ascii="ＭＳ Ｐゴシック" w:eastAsia="ＭＳ Ｐゴシック" w:hAnsi="ＭＳ Ｐゴシック" w:hint="eastAsia"/>
          <w:b/>
        </w:rPr>
        <w:t>すること</w:t>
      </w:r>
      <w:r w:rsidR="00DB3848" w:rsidRPr="007C7A3A">
        <w:rPr>
          <w:rFonts w:ascii="ＭＳ Ｐゴシック" w:eastAsia="ＭＳ Ｐゴシック" w:hAnsi="ＭＳ Ｐゴシック" w:hint="eastAsia"/>
          <w:b/>
        </w:rPr>
        <w:t>」</w:t>
      </w:r>
      <w:r w:rsidRPr="007C7A3A">
        <w:rPr>
          <w:rFonts w:ascii="ＭＳ Ｐゴシック" w:eastAsia="ＭＳ Ｐゴシック" w:hAnsi="ＭＳ Ｐゴシック" w:hint="eastAsia"/>
          <w:b/>
        </w:rPr>
        <w:t>とします</w:t>
      </w:r>
      <w:r w:rsidR="00AF2804" w:rsidRPr="007C7A3A">
        <w:rPr>
          <w:rFonts w:ascii="ＭＳ Ｐゴシック" w:eastAsia="ＭＳ Ｐゴシック" w:hAnsi="ＭＳ Ｐゴシック" w:hint="eastAsia"/>
          <w:b/>
        </w:rPr>
        <w:t>。</w:t>
      </w:r>
    </w:p>
    <w:p w:rsidR="00AF2804" w:rsidRPr="007C7A3A" w:rsidRDefault="002540F0" w:rsidP="00AF2804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F2804" w:rsidRPr="007C7A3A">
        <w:rPr>
          <w:rFonts w:ascii="ＭＳ Ｐゴシック" w:eastAsia="ＭＳ Ｐゴシック" w:hAnsi="ＭＳ Ｐゴシック" w:hint="eastAsia"/>
        </w:rPr>
        <w:t>意図的添加が無いことの判断は、自社における添加の有無のみでなく、サプライチェーンを遡って調査した</w:t>
      </w:r>
    </w:p>
    <w:p w:rsidR="00AF2804" w:rsidRPr="00182911" w:rsidRDefault="00AF2804" w:rsidP="00882D71">
      <w:pPr>
        <w:spacing w:line="360" w:lineRule="exact"/>
        <w:ind w:firstLineChars="50" w:firstLine="105"/>
        <w:jc w:val="left"/>
        <w:rPr>
          <w:rFonts w:ascii="ＭＳ Ｐゴシック" w:eastAsia="ＭＳ Ｐゴシック" w:hAnsi="ＭＳ Ｐゴシック"/>
        </w:rPr>
      </w:pPr>
      <w:r w:rsidRPr="00182911">
        <w:rPr>
          <w:rFonts w:ascii="ＭＳ Ｐゴシック" w:eastAsia="ＭＳ Ｐゴシック" w:hAnsi="ＭＳ Ｐゴシック" w:hint="eastAsia"/>
        </w:rPr>
        <w:t>結果においても意図的添加が無いことを条件とします。</w:t>
      </w:r>
    </w:p>
    <w:p w:rsidR="00882D71" w:rsidRPr="00182911" w:rsidRDefault="00882D71" w:rsidP="00F4723A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bookmarkStart w:id="4" w:name="_Hlk49867953"/>
      <w:r w:rsidRPr="00182911">
        <w:rPr>
          <w:rFonts w:ascii="ＭＳ Ｐゴシック" w:eastAsia="ＭＳ Ｐゴシック" w:hAnsi="ＭＳ Ｐゴシック" w:hint="eastAsia"/>
        </w:rPr>
        <w:t>・閾値レベルに上限値が設定されている物質については、含有目的が意図的添加以外（例　不純物）であっても、</w:t>
      </w:r>
      <w:r w:rsidR="00F4723A" w:rsidRPr="00182911">
        <w:rPr>
          <w:rFonts w:ascii="ＭＳ Ｐゴシック" w:eastAsia="ＭＳ Ｐゴシック" w:hAnsi="ＭＳ Ｐゴシック" w:hint="eastAsia"/>
        </w:rPr>
        <w:t>上限値を超えないこととします</w:t>
      </w:r>
      <w:r w:rsidRPr="00182911">
        <w:rPr>
          <w:rFonts w:ascii="ＭＳ Ｐゴシック" w:eastAsia="ＭＳ Ｐゴシック" w:hAnsi="ＭＳ Ｐゴシック" w:hint="eastAsia"/>
        </w:rPr>
        <w:t>。</w:t>
      </w:r>
    </w:p>
    <w:bookmarkEnd w:id="4"/>
    <w:p w:rsidR="00AF2804" w:rsidRPr="007C7A3A" w:rsidRDefault="002540F0" w:rsidP="00AF2804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</w:t>
      </w:r>
      <w:r w:rsidR="00AF2804" w:rsidRPr="007C7A3A">
        <w:rPr>
          <w:rFonts w:ascii="ＭＳ Ｐゴシック" w:eastAsia="ＭＳ Ｐゴシック" w:hAnsi="ＭＳ Ｐゴシック" w:hint="eastAsia"/>
        </w:rPr>
        <w:t>本保証書に使用する用語の定義については、日</w:t>
      </w:r>
      <w:r w:rsidR="00AF2804" w:rsidRPr="00E70626">
        <w:rPr>
          <w:rFonts w:ascii="ＭＳ Ｐゴシック" w:eastAsia="ＭＳ Ｐゴシック" w:hAnsi="ＭＳ Ｐゴシック" w:hint="eastAsia"/>
        </w:rPr>
        <w:t>本</w:t>
      </w:r>
      <w:r w:rsidR="00B2532A" w:rsidRPr="00E70626">
        <w:rPr>
          <w:rFonts w:ascii="ＭＳ Ｐゴシック" w:eastAsia="ＭＳ Ｐゴシック" w:hAnsi="ＭＳ Ｐゴシック" w:hint="eastAsia"/>
        </w:rPr>
        <w:t>産業</w:t>
      </w:r>
      <w:r w:rsidR="00AF2804" w:rsidRPr="00E70626">
        <w:rPr>
          <w:rFonts w:ascii="ＭＳ Ｐゴシック" w:eastAsia="ＭＳ Ｐゴシック" w:hAnsi="ＭＳ Ｐゴシック" w:hint="eastAsia"/>
        </w:rPr>
        <w:t xml:space="preserve">規格 </w:t>
      </w:r>
      <w:r w:rsidR="00AF2804" w:rsidRPr="00E70626">
        <w:rPr>
          <w:rFonts w:ascii="ＭＳ Ｐゴシック" w:eastAsia="ＭＳ Ｐゴシック" w:hAnsi="ＭＳ Ｐゴシック"/>
        </w:rPr>
        <w:t>JIS Z 7201 :2017 3 用語</w:t>
      </w:r>
      <w:r w:rsidR="00B2532A" w:rsidRPr="00E70626">
        <w:rPr>
          <w:rFonts w:ascii="ＭＳ Ｐゴシック" w:eastAsia="ＭＳ Ｐゴシック" w:hAnsi="ＭＳ Ｐゴシック" w:hint="eastAsia"/>
        </w:rPr>
        <w:t>の</w:t>
      </w:r>
      <w:r w:rsidR="00AF2804" w:rsidRPr="00E70626">
        <w:rPr>
          <w:rFonts w:ascii="ＭＳ Ｐゴシック" w:eastAsia="ＭＳ Ｐゴシック" w:hAnsi="ＭＳ Ｐゴシック"/>
        </w:rPr>
        <w:t>定義</w:t>
      </w:r>
    </w:p>
    <w:p w:rsidR="00AF2804" w:rsidRPr="007C7A3A" w:rsidRDefault="00AF2804" w:rsidP="00AF2804">
      <w:p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7C7A3A">
        <w:rPr>
          <w:rFonts w:ascii="ＭＳ Ｐゴシック" w:eastAsia="ＭＳ Ｐゴシック" w:hAnsi="ＭＳ Ｐゴシック"/>
        </w:rPr>
        <w:t xml:space="preserve"> 　　(もしくは　製品含有化学物質管理ガイドライン 第4.0版 2018年3月 3.用語の定義) を参照して下さい。</w:t>
      </w:r>
    </w:p>
    <w:p w:rsidR="00DE7743" w:rsidRPr="007C7A3A" w:rsidRDefault="002540F0" w:rsidP="00AF2804">
      <w:pPr>
        <w:spacing w:line="360" w:lineRule="exac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・</w:t>
      </w:r>
      <w:r w:rsidR="00AF2804" w:rsidRPr="007C7A3A">
        <w:rPr>
          <w:rFonts w:ascii="ＭＳ Ｐゴシック" w:eastAsia="ＭＳ Ｐゴシック" w:hAnsi="ＭＳ Ｐゴシック" w:hint="eastAsia"/>
          <w:b/>
        </w:rPr>
        <w:t>分析を必要とした化学物質の分析方法については、下記リンク先にある「分析方法について」</w:t>
      </w:r>
      <w:r w:rsidR="00DE7743" w:rsidRPr="007C7A3A">
        <w:rPr>
          <w:rFonts w:ascii="ＭＳ Ｐゴシック" w:eastAsia="ＭＳ Ｐゴシック" w:hAnsi="ＭＳ Ｐゴシック" w:hint="eastAsia"/>
          <w:b/>
        </w:rPr>
        <w:t>の</w:t>
      </w:r>
    </w:p>
    <w:p w:rsidR="00AF2804" w:rsidRPr="007C7A3A" w:rsidRDefault="00DE7743" w:rsidP="00DE7743">
      <w:pPr>
        <w:spacing w:line="360" w:lineRule="exact"/>
        <w:ind w:leftChars="202" w:left="424"/>
        <w:jc w:val="left"/>
        <w:rPr>
          <w:rFonts w:ascii="ＭＳ Ｐゴシック" w:eastAsia="ＭＳ Ｐゴシック" w:hAnsi="ＭＳ Ｐゴシック"/>
          <w:b/>
        </w:rPr>
      </w:pPr>
      <w:r w:rsidRPr="007C7A3A">
        <w:rPr>
          <w:rFonts w:ascii="ＭＳ Ｐゴシック" w:eastAsia="ＭＳ Ｐゴシック" w:hAnsi="ＭＳ Ｐゴシック" w:hint="eastAsia"/>
          <w:b/>
        </w:rPr>
        <w:t>「</w:t>
      </w:r>
      <w:r w:rsidRPr="007C7A3A">
        <w:rPr>
          <w:rFonts w:ascii="ＭＳ Ｐゴシック" w:eastAsia="ＭＳ Ｐゴシック" w:hAnsi="ＭＳ Ｐゴシック"/>
          <w:b/>
        </w:rPr>
        <w:t>Nittoグループ購入製品含有禁止化学物質の分析方法について」</w:t>
      </w:r>
      <w:r w:rsidR="00AF2804" w:rsidRPr="007C7A3A">
        <w:rPr>
          <w:rFonts w:ascii="ＭＳ Ｐゴシック" w:eastAsia="ＭＳ Ｐゴシック" w:hAnsi="ＭＳ Ｐゴシック"/>
          <w:b/>
        </w:rPr>
        <w:t>をご参照下さい。</w:t>
      </w:r>
    </w:p>
    <w:p w:rsidR="00AF2804" w:rsidRPr="007C7A3A" w:rsidRDefault="00736CAA" w:rsidP="00AF2804">
      <w:pPr>
        <w:spacing w:line="360" w:lineRule="exact"/>
        <w:ind w:leftChars="202" w:left="424"/>
        <w:jc w:val="left"/>
        <w:rPr>
          <w:rFonts w:ascii="ＭＳ Ｐゴシック" w:eastAsia="ＭＳ Ｐゴシック" w:hAnsi="ＭＳ Ｐゴシック"/>
        </w:rPr>
      </w:pPr>
      <w:hyperlink r:id="rId6" w:history="1">
        <w:r w:rsidR="00AF2804" w:rsidRPr="007C7A3A">
          <w:rPr>
            <w:rStyle w:val="aa"/>
            <w:rFonts w:ascii="ＭＳ Ｐゴシック" w:eastAsia="ＭＳ Ｐゴシック" w:hAnsi="ＭＳ Ｐゴシック"/>
            <w:color w:val="auto"/>
          </w:rPr>
          <w:t>https://www.nitto.com/jp/ja/about_us/procurement/checklist/</w:t>
        </w:r>
      </w:hyperlink>
    </w:p>
    <w:p w:rsidR="00AF2804" w:rsidRPr="007C7A3A" w:rsidRDefault="002540F0" w:rsidP="00AF2804">
      <w:pPr>
        <w:spacing w:line="360" w:lineRule="exact"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・</w:t>
      </w:r>
      <w:r w:rsidR="00AF2804" w:rsidRPr="007C7A3A">
        <w:rPr>
          <w:rFonts w:ascii="ＭＳ Ｐゴシック" w:eastAsia="ＭＳ Ｐゴシック" w:hAnsi="ＭＳ Ｐゴシック" w:hint="eastAsia"/>
          <w:b/>
        </w:rPr>
        <w:t>該当する含有禁止化学物質事例は、下記リンク先にある「</w:t>
      </w:r>
      <w:r w:rsidR="00AF2804" w:rsidRPr="007C7A3A">
        <w:rPr>
          <w:rFonts w:ascii="ＭＳ Ｐゴシック" w:eastAsia="ＭＳ Ｐゴシック" w:hAnsi="ＭＳ Ｐゴシック"/>
          <w:b/>
        </w:rPr>
        <w:t>Nittoグループ含有禁止化学物質</w:t>
      </w:r>
      <w:r w:rsidR="00AF2804" w:rsidRPr="007C7A3A">
        <w:rPr>
          <w:rFonts w:ascii="ＭＳ Ｐゴシック" w:eastAsia="ＭＳ Ｐゴシック" w:hAnsi="ＭＳ Ｐゴシック" w:hint="eastAsia"/>
          <w:b/>
        </w:rPr>
        <w:t>」を</w:t>
      </w:r>
      <w:r w:rsidR="00AF2804" w:rsidRPr="007C7A3A">
        <w:rPr>
          <w:rFonts w:ascii="ＭＳ Ｐゴシック" w:eastAsia="ＭＳ Ｐゴシック" w:hAnsi="ＭＳ Ｐゴシック"/>
          <w:b/>
        </w:rPr>
        <w:t>参照下さい。</w:t>
      </w:r>
    </w:p>
    <w:p w:rsidR="000A1536" w:rsidRPr="007C7A3A" w:rsidRDefault="00736CAA" w:rsidP="0055009D">
      <w:pPr>
        <w:spacing w:line="360" w:lineRule="exact"/>
        <w:ind w:leftChars="202" w:left="424"/>
        <w:jc w:val="left"/>
        <w:rPr>
          <w:rFonts w:ascii="ＭＳ Ｐゴシック" w:eastAsia="ＭＳ Ｐゴシック" w:hAnsi="ＭＳ Ｐゴシック"/>
          <w:b/>
        </w:rPr>
      </w:pPr>
      <w:hyperlink r:id="rId7" w:history="1">
        <w:r w:rsidR="0055009D" w:rsidRPr="007C7A3A">
          <w:rPr>
            <w:rStyle w:val="aa"/>
            <w:rFonts w:ascii="ＭＳ Ｐゴシック" w:eastAsia="ＭＳ Ｐゴシック" w:hAnsi="ＭＳ Ｐゴシック"/>
            <w:color w:val="auto"/>
          </w:rPr>
          <w:t>https://www.nitto.com/jp/ja/about_us/procurement/checklist/</w:t>
        </w:r>
      </w:hyperlink>
    </w:p>
    <w:p w:rsidR="00CD7737" w:rsidRPr="007C7A3A" w:rsidRDefault="00CD7737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7C7A3A">
        <w:rPr>
          <w:rFonts w:ascii="ＭＳ Ｐゴシック" w:eastAsia="ＭＳ Ｐゴシック" w:hAnsi="ＭＳ Ｐゴシック"/>
          <w:b/>
        </w:rPr>
        <w:br w:type="page"/>
      </w:r>
    </w:p>
    <w:p w:rsidR="00A633EC" w:rsidRDefault="00CD7737" w:rsidP="00CD7737">
      <w:pPr>
        <w:spacing w:line="36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lastRenderedPageBreak/>
        <w:t>改廃履歴</w:t>
      </w:r>
    </w:p>
    <w:tbl>
      <w:tblPr>
        <w:tblW w:w="1072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"/>
        <w:gridCol w:w="1188"/>
        <w:gridCol w:w="9108"/>
      </w:tblGrid>
      <w:tr w:rsidR="00CD7737" w:rsidRPr="00C604FA" w:rsidTr="00C35ECE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版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改定日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内容</w:t>
            </w:r>
          </w:p>
        </w:tc>
      </w:tr>
      <w:tr w:rsidR="00CD7737" w:rsidRPr="00C604FA" w:rsidTr="00C35ECE">
        <w:trPr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2006/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6"/>
                <w:kern w:val="0"/>
                <w:sz w:val="16"/>
                <w:szCs w:val="16"/>
              </w:rPr>
              <w:t>不含有保証書として新規作成</w:t>
            </w:r>
          </w:p>
        </w:tc>
      </w:tr>
      <w:tr w:rsidR="00CD7737" w:rsidRPr="00C604FA" w:rsidTr="00C35ECE">
        <w:trPr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1.0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2009/5/8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6"/>
                <w:kern w:val="0"/>
                <w:sz w:val="16"/>
                <w:szCs w:val="16"/>
              </w:rPr>
              <w:t>不使用保証書として様式改定</w:t>
            </w:r>
          </w:p>
        </w:tc>
      </w:tr>
      <w:tr w:rsidR="00052C18" w:rsidRPr="00C604FA" w:rsidTr="00C46D75">
        <w:trPr>
          <w:trHeight w:val="57"/>
          <w:jc w:val="center"/>
        </w:trPr>
        <w:tc>
          <w:tcPr>
            <w:tcW w:w="10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C604FA" w:rsidRDefault="00052C18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052C18">
              <w:rPr>
                <w:rFonts w:ascii="ＭＳ Ｐゴシック" w:eastAsia="ＭＳ Ｐゴシック" w:hAnsi="ＭＳ Ｐゴシック" w:cs="ＭＳ Ｐゴシック" w:hint="eastAsia"/>
                <w:color w:val="FF0000"/>
                <w:spacing w:val="-6"/>
                <w:kern w:val="0"/>
                <w:sz w:val="16"/>
                <w:szCs w:val="16"/>
              </w:rPr>
              <w:t>・2</w:t>
            </w:r>
            <w:r w:rsidRPr="00052C18">
              <w:rPr>
                <w:rFonts w:ascii="ＭＳ Ｐゴシック" w:eastAsia="ＭＳ Ｐゴシック" w:hAnsi="ＭＳ Ｐゴシック" w:cs="ＭＳ Ｐゴシック"/>
                <w:color w:val="FF0000"/>
                <w:spacing w:val="-6"/>
                <w:kern w:val="0"/>
                <w:sz w:val="16"/>
                <w:szCs w:val="16"/>
              </w:rPr>
              <w:t>.00</w:t>
            </w:r>
            <w:r w:rsidRPr="00052C18">
              <w:rPr>
                <w:rFonts w:ascii="ＭＳ Ｐゴシック" w:eastAsia="ＭＳ Ｐゴシック" w:hAnsi="ＭＳ Ｐゴシック" w:cs="ＭＳ Ｐゴシック" w:hint="eastAsia"/>
                <w:color w:val="FF0000"/>
                <w:spacing w:val="-6"/>
                <w:kern w:val="0"/>
                <w:sz w:val="16"/>
                <w:szCs w:val="16"/>
              </w:rPr>
              <w:t>以前の改廃履歴</w:t>
            </w:r>
            <w:r>
              <w:rPr>
                <w:rFonts w:ascii="ＭＳ Ｐゴシック" w:eastAsia="ＭＳ Ｐゴシック" w:hAnsi="ＭＳ Ｐゴシック" w:cs="ＭＳ Ｐゴシック" w:hint="eastAsia"/>
                <w:color w:val="FF0000"/>
                <w:spacing w:val="-6"/>
                <w:kern w:val="0"/>
                <w:sz w:val="16"/>
                <w:szCs w:val="16"/>
              </w:rPr>
              <w:t>を削除</w:t>
            </w:r>
            <w:r w:rsidRPr="00052C18">
              <w:rPr>
                <w:rFonts w:ascii="ＭＳ Ｐゴシック" w:eastAsia="ＭＳ Ｐゴシック" w:hAnsi="ＭＳ Ｐゴシック" w:cs="ＭＳ Ｐゴシック" w:hint="eastAsia"/>
                <w:color w:val="FF0000"/>
                <w:spacing w:val="-6"/>
                <w:kern w:val="0"/>
                <w:sz w:val="16"/>
                <w:szCs w:val="16"/>
              </w:rPr>
              <w:t>する</w:t>
            </w:r>
          </w:p>
        </w:tc>
      </w:tr>
      <w:tr w:rsidR="00CD7737" w:rsidRPr="00C604FA" w:rsidTr="00C35ECE">
        <w:trPr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2.00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2018/7/31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72B8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表２の化学物質または物質群として、フタル酸ビス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2-ジエチルヘキシル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 xml:space="preserve"> 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DEHP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、フタル酸ジブチル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DBP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、</w:t>
            </w:r>
          </w:p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フタル酸ブチルベンジル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BBP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、フタル酸ジイソブチル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DIBP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を追加</w:t>
            </w:r>
          </w:p>
        </w:tc>
      </w:tr>
      <w:tr w:rsidR="00CD7737" w:rsidRPr="00C604FA" w:rsidTr="00C35ECE">
        <w:trPr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表２の短鎖型塩化パラフィン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C10－C13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の備考を、EU POPs規則 AnnexⅠからPOPs条約 Annex Aと化審法第一種特定化学物質に修正</w:t>
            </w:r>
          </w:p>
        </w:tc>
      </w:tr>
      <w:tr w:rsidR="00CD7737" w:rsidRPr="00C604FA" w:rsidTr="007803CA">
        <w:trPr>
          <w:trHeight w:val="57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用語の定義について、JAMPホームページ表記より日本工業規格ＪＩＳ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(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もしくは製品含有化学物質管理ガイドライン</w:t>
            </w:r>
            <w:r w:rsidR="0057312C"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)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へ変更</w:t>
            </w:r>
          </w:p>
        </w:tc>
      </w:tr>
      <w:tr w:rsidR="00CD7737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7737" w:rsidRPr="00C604FA" w:rsidRDefault="00CD7737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分類記号欄の削除</w:t>
            </w:r>
          </w:p>
        </w:tc>
      </w:tr>
      <w:tr w:rsidR="00C35ECE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35ECE" w:rsidRPr="00C604FA" w:rsidRDefault="00C35ECE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2.01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C35ECE" w:rsidRPr="00C604FA" w:rsidRDefault="00CA3A41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2019/2/19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ECE" w:rsidRPr="00C604FA" w:rsidRDefault="00CA3A41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</w:pPr>
            <w:r w:rsidRPr="00C604FA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  <w:t>Nittoグループ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 xml:space="preserve">　</w:t>
            </w:r>
            <w:r w:rsidRPr="00C604FA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  <w:t>含有禁止化学物質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 xml:space="preserve">　</w:t>
            </w:r>
            <w:r w:rsidRPr="00C604FA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6"/>
                <w:szCs w:val="16"/>
              </w:rPr>
              <w:t>物質例</w:t>
            </w:r>
            <w:r w:rsidRPr="00C604FA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6"/>
                <w:szCs w:val="16"/>
              </w:rPr>
              <w:t>の修正</w:t>
            </w:r>
          </w:p>
        </w:tc>
      </w:tr>
      <w:tr w:rsidR="007E4BC4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E4BC4" w:rsidRPr="00550027" w:rsidRDefault="00D76696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3.00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E4BC4" w:rsidRPr="00550027" w:rsidRDefault="00374E3F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2019/6</w:t>
            </w:r>
            <w:r w:rsidR="007E4BC4" w:rsidRPr="005500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/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C4" w:rsidRPr="00550027" w:rsidRDefault="007E4BC4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Word版へ変更</w:t>
            </w:r>
          </w:p>
        </w:tc>
      </w:tr>
      <w:tr w:rsidR="00652AD8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2AD8" w:rsidRPr="00550027" w:rsidRDefault="00652AD8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52AD8" w:rsidRPr="00550027" w:rsidRDefault="00652AD8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AD8" w:rsidRPr="00550027" w:rsidRDefault="00652AD8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表</w:t>
            </w:r>
            <w:r w:rsidRPr="00550027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2「Nittoグループ　不使用保証書対象化学物質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」を</w:t>
            </w:r>
            <w:r w:rsidRPr="00550027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Ver2.01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からVer3.00に変更</w:t>
            </w:r>
          </w:p>
        </w:tc>
      </w:tr>
      <w:tr w:rsidR="007E4BC4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E4BC4" w:rsidRPr="00550027" w:rsidRDefault="007E4BC4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7E4BC4" w:rsidRPr="00550027" w:rsidRDefault="007E4BC4" w:rsidP="007E4BC4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C4" w:rsidRPr="00550027" w:rsidRDefault="00374E3F" w:rsidP="007E4BC4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表2の</w:t>
            </w:r>
            <w:r w:rsidR="00F24086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閾値レベルの文言から「不純物として」という表記を削除</w:t>
            </w:r>
          </w:p>
        </w:tc>
      </w:tr>
      <w:tr w:rsidR="00374E3F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74E3F" w:rsidRPr="00550027" w:rsidRDefault="00374E3F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374E3F" w:rsidRPr="00550027" w:rsidRDefault="00374E3F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E3F" w:rsidRPr="00550027" w:rsidRDefault="00374E3F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表</w:t>
            </w:r>
            <w:r w:rsidRPr="00550027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2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の</w:t>
            </w:r>
            <w:r w:rsidR="00F24086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化学物質または物質群として、</w:t>
            </w:r>
            <w:r w:rsidR="00DC5B4D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ペル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フルオロオクタン酸</w:t>
            </w:r>
            <w:r w:rsidRPr="00550027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(PFOA)とその塩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及び</w:t>
            </w:r>
            <w:r w:rsidRPr="00550027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PFOA関連物質</w:t>
            </w: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を追加</w:t>
            </w:r>
          </w:p>
        </w:tc>
      </w:tr>
      <w:tr w:rsidR="00F24086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24086" w:rsidRPr="00550027" w:rsidRDefault="00F24086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24086" w:rsidRPr="00550027" w:rsidRDefault="00F24086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6" w:rsidRPr="00550027" w:rsidRDefault="00F24086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記載に関してのご注意事項に、意図的添加の説明を</w:t>
            </w:r>
            <w:r w:rsidR="00FD3E74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追加</w:t>
            </w:r>
          </w:p>
        </w:tc>
      </w:tr>
      <w:tr w:rsidR="00F24086" w:rsidRPr="00C604FA" w:rsidTr="007803CA">
        <w:trPr>
          <w:trHeight w:val="5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24086" w:rsidRPr="00550027" w:rsidRDefault="00F24086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F24086" w:rsidRPr="00550027" w:rsidRDefault="00F24086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086" w:rsidRPr="00550027" w:rsidRDefault="00F24086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記載に関してのご注意事項</w:t>
            </w:r>
            <w:r w:rsidR="00652AD8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に</w:t>
            </w:r>
            <w:r w:rsidR="00FD3E74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て、</w:t>
            </w:r>
            <w:r w:rsidR="00652AD8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「</w:t>
            </w:r>
            <w:r w:rsidR="00FD3E74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分析方法</w:t>
            </w:r>
            <w:r w:rsidR="00652AD8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」</w:t>
            </w:r>
            <w:r w:rsidR="00FD3E74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と「Nitto</w:t>
            </w:r>
            <w:r w:rsidR="00652AD8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グループ含有禁止化学物質」の閲覧方法についての説明表現</w:t>
            </w:r>
            <w:r w:rsidR="00FD3E74" w:rsidRPr="00550027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を修正</w:t>
            </w:r>
          </w:p>
        </w:tc>
      </w:tr>
      <w:tr w:rsidR="00EA668D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A668D" w:rsidRPr="00052C18" w:rsidRDefault="00EA668D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C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3</w:t>
            </w:r>
            <w:r w:rsidRPr="00052C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.01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EA668D" w:rsidRPr="00052C18" w:rsidRDefault="00EA668D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052C1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2</w:t>
            </w:r>
            <w:r w:rsidRPr="00052C18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020/2/17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68D" w:rsidRPr="00052C18" w:rsidRDefault="00EA668D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052C18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ペルフルオロオクタン酸</w:t>
            </w:r>
            <w:r w:rsidRPr="00052C18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(PFOA)とその塩及びPFOA関連物質</w:t>
            </w:r>
            <w:r w:rsidRPr="00052C18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について、既存原材料の適用時期を2</w:t>
            </w:r>
            <w:r w:rsidRPr="00052C18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020</w:t>
            </w:r>
            <w:r w:rsidRPr="00052C18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年2月1日から、2</w:t>
            </w:r>
            <w:r w:rsidRPr="00052C18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020</w:t>
            </w:r>
            <w:r w:rsidRPr="00052C18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年4月</w:t>
            </w:r>
            <w:r w:rsidRPr="00052C18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1</w:t>
            </w:r>
            <w:r w:rsidRPr="00052C18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日に変更</w:t>
            </w: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3</w:t>
            </w:r>
            <w:r w:rsidRPr="0018291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.02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2</w:t>
            </w:r>
            <w:r w:rsidRPr="0018291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020/</w:t>
            </w:r>
            <w:r w:rsidR="00935486" w:rsidRPr="0018291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9</w:t>
            </w:r>
            <w:r w:rsidRPr="00182911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  <w:t>/1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182911" w:rsidRDefault="00052C18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「ペルフルオロオクタン酸</w:t>
            </w:r>
            <w:r w:rsidRPr="00182911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(PFOA)とその塩及びPFOA関連物質</w:t>
            </w:r>
            <w:r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」の適用法令を</w:t>
            </w:r>
            <w:r w:rsidR="002540F0"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、</w:t>
            </w:r>
            <w:r w:rsidR="004B7072" w:rsidRPr="00182911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 xml:space="preserve">EU REACH規則 </w:t>
            </w:r>
            <w:proofErr w:type="spellStart"/>
            <w:r w:rsidR="004B7072" w:rsidRPr="00182911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AnnexⅩⅦ</w:t>
            </w:r>
            <w:proofErr w:type="spellEnd"/>
            <w:r w:rsidR="004B7072" w:rsidRPr="00182911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からEU POPs規則　付属書１</w:t>
            </w:r>
            <w:r w:rsidR="004B7072"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に変更</w:t>
            </w: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182911" w:rsidRDefault="00F4723A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「ペルフルオロオクタン酸</w:t>
            </w:r>
            <w:r w:rsidRPr="00182911"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  <w:t>(PFOA)とその塩及びPFOA関連物質</w:t>
            </w:r>
            <w:r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」の</w:t>
            </w:r>
            <w:r w:rsidR="0073262F"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保証方法</w:t>
            </w:r>
            <w:r w:rsidR="009106F3"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を</w:t>
            </w:r>
            <w:r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定義</w:t>
            </w: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182911" w:rsidRDefault="00F4723A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spacing w:val="-6"/>
                <w:kern w:val="0"/>
                <w:sz w:val="18"/>
                <w:szCs w:val="16"/>
              </w:rPr>
            </w:pPr>
            <w:r w:rsidRPr="00182911">
              <w:rPr>
                <w:rFonts w:ascii="ＭＳ Ｐゴシック" w:eastAsia="ＭＳ Ｐゴシック" w:hAnsi="ＭＳ Ｐゴシック" w:cs="ＭＳ Ｐゴシック" w:hint="eastAsia"/>
                <w:spacing w:val="-6"/>
                <w:kern w:val="0"/>
                <w:sz w:val="18"/>
                <w:szCs w:val="16"/>
              </w:rPr>
              <w:t>閾値レベルに上限値が設定されている物質について、不純物の取扱いを定義</w:t>
            </w: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E347FF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6"/>
              </w:rPr>
              <w:t>4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6"/>
              </w:rPr>
              <w:t>.00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182911" w:rsidRDefault="00182911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18"/>
                <w:szCs w:val="16"/>
              </w:rPr>
              <w:t>2</w:t>
            </w:r>
            <w:r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6"/>
              </w:rPr>
              <w:t>021/7/1</w:t>
            </w:r>
            <w:r w:rsidR="00C02BFD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kern w:val="0"/>
                <w:sz w:val="18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182911" w:rsidRDefault="007E4A31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pacing w:val="-6"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表２に</w:t>
            </w:r>
            <w:r w:rsidRPr="007E4A31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ペルフルオロヘキサンスルホン酸</w:t>
            </w:r>
            <w:r w:rsidRPr="007E4A31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(</w:t>
            </w:r>
            <w:proofErr w:type="spellStart"/>
            <w:r w:rsidRPr="007E4A31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PFHxS</w:t>
            </w:r>
            <w:proofErr w:type="spellEnd"/>
            <w:r w:rsidRPr="007E4A31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)とその塩及び</w:t>
            </w:r>
            <w:proofErr w:type="spellStart"/>
            <w:r w:rsidRPr="007E4A31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PFHxS</w:t>
            </w:r>
            <w:proofErr w:type="spellEnd"/>
            <w:r w:rsidRPr="007E4A31">
              <w:rPr>
                <w:rFonts w:ascii="ＭＳ Ｐゴシック" w:eastAsia="ＭＳ Ｐゴシック" w:hAnsi="ＭＳ Ｐゴシック" w:cs="ＭＳ Ｐゴシック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 xml:space="preserve"> 関連物質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spacing w:val="-6"/>
                <w:kern w:val="0"/>
                <w:sz w:val="18"/>
                <w:szCs w:val="16"/>
              </w:rPr>
              <w:t>を追加</w:t>
            </w: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4B7072" w:rsidRDefault="00052C18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-6"/>
                <w:kern w:val="0"/>
                <w:sz w:val="18"/>
                <w:szCs w:val="16"/>
              </w:rPr>
            </w:pP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4B7072" w:rsidRDefault="00052C18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-6"/>
                <w:kern w:val="0"/>
                <w:sz w:val="18"/>
                <w:szCs w:val="16"/>
              </w:rPr>
            </w:pP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4B7072" w:rsidRDefault="00052C18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-6"/>
                <w:kern w:val="0"/>
                <w:sz w:val="18"/>
                <w:szCs w:val="16"/>
              </w:rPr>
            </w:pP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4B7072" w:rsidRDefault="00052C18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-6"/>
                <w:kern w:val="0"/>
                <w:sz w:val="18"/>
                <w:szCs w:val="16"/>
              </w:rPr>
            </w:pPr>
          </w:p>
        </w:tc>
      </w:tr>
      <w:tr w:rsidR="00052C18" w:rsidRPr="00C604FA" w:rsidTr="00C604FA">
        <w:trPr>
          <w:trHeight w:val="58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52C18" w:rsidRPr="00052C18" w:rsidRDefault="00052C18" w:rsidP="00374E3F">
            <w:pPr>
              <w:widowControl/>
              <w:spacing w:line="280" w:lineRule="exac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C18" w:rsidRPr="004B7072" w:rsidRDefault="00052C18" w:rsidP="00374E3F">
            <w:pPr>
              <w:widowControl/>
              <w:spacing w:line="280" w:lineRule="exac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spacing w:val="-6"/>
                <w:kern w:val="0"/>
                <w:sz w:val="18"/>
                <w:szCs w:val="16"/>
              </w:rPr>
            </w:pPr>
          </w:p>
        </w:tc>
      </w:tr>
    </w:tbl>
    <w:p w:rsidR="00C604FA" w:rsidRPr="00FD3E74" w:rsidRDefault="00C604FA" w:rsidP="00C604FA">
      <w:pPr>
        <w:spacing w:line="360" w:lineRule="exact"/>
        <w:ind w:right="844"/>
        <w:rPr>
          <w:rFonts w:ascii="ＭＳ Ｐゴシック" w:eastAsia="ＭＳ Ｐゴシック" w:hAnsi="ＭＳ Ｐゴシック"/>
          <w:b/>
          <w:color w:val="FF0000"/>
        </w:rPr>
      </w:pPr>
    </w:p>
    <w:sectPr w:rsidR="00C604FA" w:rsidRPr="00FD3E74" w:rsidSect="00F0007F">
      <w:footerReference w:type="default" r:id="rId8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CAA" w:rsidRDefault="00736CAA" w:rsidP="00436134">
      <w:r>
        <w:separator/>
      </w:r>
    </w:p>
  </w:endnote>
  <w:endnote w:type="continuationSeparator" w:id="0">
    <w:p w:rsidR="00736CAA" w:rsidRDefault="00736CAA" w:rsidP="0043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509883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Ｐゴシック" w:eastAsia="ＭＳ Ｐゴシック" w:hAnsi="ＭＳ Ｐゴシック"/>
          </w:rPr>
        </w:sdtEndPr>
        <w:sdtContent>
          <w:p w:rsidR="00F0007F" w:rsidRPr="008C3A91" w:rsidRDefault="00F0007F" w:rsidP="008C3A91">
            <w:pPr>
              <w:spacing w:line="360" w:lineRule="exact"/>
              <w:jc w:val="right"/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F0007F">
              <w:rPr>
                <w:rFonts w:ascii="ＭＳ Ｐゴシック" w:eastAsia="ＭＳ Ｐゴシック" w:hAnsi="ＭＳ Ｐゴシック"/>
                <w:lang w:val="ja-JP"/>
              </w:rPr>
              <w:t xml:space="preserve"> </w:t>
            </w:r>
            <w:r w:rsidRPr="00F0007F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begin"/>
            </w:r>
            <w:r w:rsidRPr="00F0007F">
              <w:rPr>
                <w:rFonts w:ascii="ＭＳ Ｐゴシック" w:eastAsia="ＭＳ Ｐゴシック" w:hAnsi="ＭＳ Ｐゴシック"/>
                <w:bCs/>
              </w:rPr>
              <w:instrText>PAGE</w:instrText>
            </w:r>
            <w:r w:rsidRPr="00F0007F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separate"/>
            </w:r>
            <w:r w:rsidR="001A0F59">
              <w:rPr>
                <w:rFonts w:ascii="ＭＳ Ｐゴシック" w:eastAsia="ＭＳ Ｐゴシック" w:hAnsi="ＭＳ Ｐゴシック"/>
                <w:bCs/>
                <w:noProof/>
              </w:rPr>
              <w:t>1</w:t>
            </w:r>
            <w:r w:rsidRPr="00F0007F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end"/>
            </w:r>
            <w:r w:rsidRPr="00F0007F">
              <w:rPr>
                <w:rFonts w:ascii="ＭＳ Ｐゴシック" w:eastAsia="ＭＳ Ｐゴシック" w:hAnsi="ＭＳ Ｐゴシック"/>
                <w:lang w:val="ja-JP"/>
              </w:rPr>
              <w:t xml:space="preserve"> / </w:t>
            </w:r>
            <w:r w:rsidRPr="00F0007F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begin"/>
            </w:r>
            <w:r w:rsidRPr="00F0007F">
              <w:rPr>
                <w:rFonts w:ascii="ＭＳ Ｐゴシック" w:eastAsia="ＭＳ Ｐゴシック" w:hAnsi="ＭＳ Ｐゴシック"/>
                <w:bCs/>
              </w:rPr>
              <w:instrText>NUMPAGES</w:instrText>
            </w:r>
            <w:r w:rsidRPr="00F0007F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separate"/>
            </w:r>
            <w:r w:rsidR="001A0F59">
              <w:rPr>
                <w:rFonts w:ascii="ＭＳ Ｐゴシック" w:eastAsia="ＭＳ Ｐゴシック" w:hAnsi="ＭＳ Ｐゴシック"/>
                <w:bCs/>
                <w:noProof/>
              </w:rPr>
              <w:t>4</w:t>
            </w:r>
            <w:r w:rsidRPr="00F0007F">
              <w:rPr>
                <w:rFonts w:ascii="ＭＳ Ｐゴシック" w:eastAsia="ＭＳ Ｐゴシック" w:hAnsi="ＭＳ Ｐゴシック"/>
                <w:bCs/>
                <w:sz w:val="24"/>
                <w:szCs w:val="24"/>
              </w:rPr>
              <w:fldChar w:fldCharType="end"/>
            </w:r>
            <w:r w:rsidR="008C3A91">
              <w:rPr>
                <w:rFonts w:ascii="ＭＳ Ｐゴシック" w:eastAsia="ＭＳ Ｐゴシック" w:hAnsi="ＭＳ Ｐゴシック" w:hint="eastAsia"/>
                <w:bCs/>
                <w:sz w:val="24"/>
                <w:szCs w:val="24"/>
              </w:rPr>
              <w:t xml:space="preserve">　　　　　　　　　　　</w:t>
            </w:r>
            <w:r w:rsidR="00CF1E80">
              <w:rPr>
                <w:rFonts w:ascii="ＭＳ Ｐゴシック" w:eastAsia="ＭＳ Ｐゴシック" w:hAnsi="ＭＳ Ｐゴシック" w:hint="eastAsia"/>
                <w:b/>
                <w:color w:val="FF0000"/>
              </w:rPr>
              <w:t xml:space="preserve">　　　</w:t>
            </w:r>
            <w:r w:rsidR="008C3A91" w:rsidRPr="00483889">
              <w:rPr>
                <w:rFonts w:ascii="ＭＳ Ｐゴシック" w:eastAsia="ＭＳ Ｐゴシック" w:hAnsi="ＭＳ Ｐゴシック"/>
                <w:color w:val="FF0000"/>
              </w:rPr>
              <w:t xml:space="preserve">　</w:t>
            </w:r>
            <w:r w:rsidR="008C3A91" w:rsidRPr="005B4D73">
              <w:rPr>
                <w:rFonts w:ascii="ＭＳ Ｐゴシック" w:eastAsia="ＭＳ Ｐゴシック" w:hAnsi="ＭＳ Ｐゴシック"/>
                <w:b/>
                <w:color w:val="FF0000"/>
              </w:rPr>
              <w:t>様式改訂：</w:t>
            </w:r>
            <w:r w:rsidR="00374E3F" w:rsidRPr="005B4D73">
              <w:rPr>
                <w:rFonts w:ascii="ＭＳ Ｐゴシック" w:eastAsia="ＭＳ Ｐゴシック" w:hAnsi="ＭＳ Ｐゴシック"/>
                <w:b/>
                <w:color w:val="FF0000"/>
              </w:rPr>
              <w:t xml:space="preserve"> 20</w:t>
            </w:r>
            <w:r w:rsidR="007C7A3A">
              <w:rPr>
                <w:rFonts w:ascii="ＭＳ Ｐゴシック" w:eastAsia="ＭＳ Ｐゴシック" w:hAnsi="ＭＳ Ｐゴシック"/>
                <w:b/>
                <w:color w:val="FF0000"/>
              </w:rPr>
              <w:t>2</w:t>
            </w:r>
            <w:r w:rsidR="00182911">
              <w:rPr>
                <w:rFonts w:ascii="ＭＳ Ｐゴシック" w:eastAsia="ＭＳ Ｐゴシック" w:hAnsi="ＭＳ Ｐゴシック"/>
                <w:b/>
                <w:color w:val="FF0000"/>
              </w:rPr>
              <w:t>1</w:t>
            </w:r>
            <w:r w:rsidR="00374E3F" w:rsidRPr="005B4D73">
              <w:rPr>
                <w:rFonts w:ascii="ＭＳ Ｐゴシック" w:eastAsia="ＭＳ Ｐゴシック" w:hAnsi="ＭＳ Ｐゴシック"/>
                <w:b/>
                <w:color w:val="FF0000"/>
              </w:rPr>
              <w:t>/0</w:t>
            </w:r>
            <w:r w:rsidR="00182911">
              <w:rPr>
                <w:rFonts w:ascii="ＭＳ Ｐゴシック" w:eastAsia="ＭＳ Ｐゴシック" w:hAnsi="ＭＳ Ｐゴシック"/>
                <w:b/>
                <w:color w:val="FF0000"/>
              </w:rPr>
              <w:t>7</w:t>
            </w:r>
            <w:r w:rsidR="00374E3F" w:rsidRPr="005B4D73">
              <w:rPr>
                <w:rFonts w:ascii="ＭＳ Ｐゴシック" w:eastAsia="ＭＳ Ｐゴシック" w:hAnsi="ＭＳ Ｐゴシック"/>
                <w:b/>
                <w:color w:val="FF0000"/>
              </w:rPr>
              <w:t>/</w:t>
            </w:r>
            <w:r w:rsidR="00D93B01">
              <w:rPr>
                <w:rFonts w:ascii="ＭＳ Ｐゴシック" w:eastAsia="ＭＳ Ｐゴシック" w:hAnsi="ＭＳ Ｐゴシック" w:hint="eastAsia"/>
                <w:b/>
                <w:color w:val="FF0000"/>
              </w:rPr>
              <w:t>1</w:t>
            </w:r>
            <w:r w:rsidR="00983A66">
              <w:rPr>
                <w:rFonts w:ascii="ＭＳ Ｐゴシック" w:eastAsia="ＭＳ Ｐゴシック" w:hAnsi="ＭＳ Ｐゴシック"/>
                <w:b/>
                <w:color w:val="FF0000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CAA" w:rsidRDefault="00736CAA" w:rsidP="00436134">
      <w:r>
        <w:separator/>
      </w:r>
    </w:p>
  </w:footnote>
  <w:footnote w:type="continuationSeparator" w:id="0">
    <w:p w:rsidR="00736CAA" w:rsidRDefault="00736CAA" w:rsidP="00436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62"/>
    <w:rsid w:val="000054F8"/>
    <w:rsid w:val="00005603"/>
    <w:rsid w:val="000079FA"/>
    <w:rsid w:val="00032780"/>
    <w:rsid w:val="00044169"/>
    <w:rsid w:val="00052C18"/>
    <w:rsid w:val="00065A7C"/>
    <w:rsid w:val="000A1536"/>
    <w:rsid w:val="000D728E"/>
    <w:rsid w:val="00116418"/>
    <w:rsid w:val="001352B8"/>
    <w:rsid w:val="00142B43"/>
    <w:rsid w:val="001519BF"/>
    <w:rsid w:val="00177495"/>
    <w:rsid w:val="00180D2A"/>
    <w:rsid w:val="00182911"/>
    <w:rsid w:val="001A0F59"/>
    <w:rsid w:val="001A2E76"/>
    <w:rsid w:val="001E1638"/>
    <w:rsid w:val="001F7CD6"/>
    <w:rsid w:val="00225193"/>
    <w:rsid w:val="002271F8"/>
    <w:rsid w:val="0023284C"/>
    <w:rsid w:val="00244209"/>
    <w:rsid w:val="002540F0"/>
    <w:rsid w:val="002725F7"/>
    <w:rsid w:val="0028579D"/>
    <w:rsid w:val="002A38CF"/>
    <w:rsid w:val="002A4E81"/>
    <w:rsid w:val="002D6947"/>
    <w:rsid w:val="0031174E"/>
    <w:rsid w:val="00326D6C"/>
    <w:rsid w:val="00333481"/>
    <w:rsid w:val="0037455A"/>
    <w:rsid w:val="00374E3F"/>
    <w:rsid w:val="0039244B"/>
    <w:rsid w:val="003A3770"/>
    <w:rsid w:val="003B37A3"/>
    <w:rsid w:val="003C2E88"/>
    <w:rsid w:val="003C6439"/>
    <w:rsid w:val="004033B5"/>
    <w:rsid w:val="00436134"/>
    <w:rsid w:val="00442670"/>
    <w:rsid w:val="0045471D"/>
    <w:rsid w:val="00483889"/>
    <w:rsid w:val="0049335C"/>
    <w:rsid w:val="004B7072"/>
    <w:rsid w:val="004F01CD"/>
    <w:rsid w:val="004F7982"/>
    <w:rsid w:val="00500202"/>
    <w:rsid w:val="005121E6"/>
    <w:rsid w:val="00532610"/>
    <w:rsid w:val="00550027"/>
    <w:rsid w:val="0055009D"/>
    <w:rsid w:val="0057312C"/>
    <w:rsid w:val="005B4D73"/>
    <w:rsid w:val="005C6F87"/>
    <w:rsid w:val="005F564A"/>
    <w:rsid w:val="006060B4"/>
    <w:rsid w:val="00630D51"/>
    <w:rsid w:val="00652AD8"/>
    <w:rsid w:val="00675F5F"/>
    <w:rsid w:val="00680285"/>
    <w:rsid w:val="006D549B"/>
    <w:rsid w:val="007118B9"/>
    <w:rsid w:val="0073262F"/>
    <w:rsid w:val="0073587F"/>
    <w:rsid w:val="00736CAA"/>
    <w:rsid w:val="007803CA"/>
    <w:rsid w:val="007A3A4C"/>
    <w:rsid w:val="007C1299"/>
    <w:rsid w:val="007C7A3A"/>
    <w:rsid w:val="007D0784"/>
    <w:rsid w:val="007E4A31"/>
    <w:rsid w:val="007E4BC4"/>
    <w:rsid w:val="00803D70"/>
    <w:rsid w:val="00837738"/>
    <w:rsid w:val="00881F68"/>
    <w:rsid w:val="00882D71"/>
    <w:rsid w:val="008C3173"/>
    <w:rsid w:val="008C3A91"/>
    <w:rsid w:val="008D10E0"/>
    <w:rsid w:val="008F2878"/>
    <w:rsid w:val="009106F3"/>
    <w:rsid w:val="009142A2"/>
    <w:rsid w:val="00935486"/>
    <w:rsid w:val="00966E8A"/>
    <w:rsid w:val="00970D8C"/>
    <w:rsid w:val="00983A66"/>
    <w:rsid w:val="009F4334"/>
    <w:rsid w:val="00A045F2"/>
    <w:rsid w:val="00A3117A"/>
    <w:rsid w:val="00A34962"/>
    <w:rsid w:val="00A4577A"/>
    <w:rsid w:val="00A61DB0"/>
    <w:rsid w:val="00A633EC"/>
    <w:rsid w:val="00A6502C"/>
    <w:rsid w:val="00A65F82"/>
    <w:rsid w:val="00A73604"/>
    <w:rsid w:val="00A75EC0"/>
    <w:rsid w:val="00A81086"/>
    <w:rsid w:val="00AD7089"/>
    <w:rsid w:val="00AF2804"/>
    <w:rsid w:val="00B02A9A"/>
    <w:rsid w:val="00B2435B"/>
    <w:rsid w:val="00B2532A"/>
    <w:rsid w:val="00BB0015"/>
    <w:rsid w:val="00BF314C"/>
    <w:rsid w:val="00BF7E7D"/>
    <w:rsid w:val="00C02BFD"/>
    <w:rsid w:val="00C03317"/>
    <w:rsid w:val="00C039C4"/>
    <w:rsid w:val="00C102C0"/>
    <w:rsid w:val="00C10E56"/>
    <w:rsid w:val="00C257BF"/>
    <w:rsid w:val="00C3190B"/>
    <w:rsid w:val="00C35ECE"/>
    <w:rsid w:val="00C36FA2"/>
    <w:rsid w:val="00C45B70"/>
    <w:rsid w:val="00C472B8"/>
    <w:rsid w:val="00C507EE"/>
    <w:rsid w:val="00C604FA"/>
    <w:rsid w:val="00C7634D"/>
    <w:rsid w:val="00CA3A41"/>
    <w:rsid w:val="00CA475E"/>
    <w:rsid w:val="00CC7B9B"/>
    <w:rsid w:val="00CD7737"/>
    <w:rsid w:val="00CF1E80"/>
    <w:rsid w:val="00D02E32"/>
    <w:rsid w:val="00D06B3A"/>
    <w:rsid w:val="00D114A3"/>
    <w:rsid w:val="00D53521"/>
    <w:rsid w:val="00D630C4"/>
    <w:rsid w:val="00D76696"/>
    <w:rsid w:val="00D93B01"/>
    <w:rsid w:val="00DA2C74"/>
    <w:rsid w:val="00DB3848"/>
    <w:rsid w:val="00DC5B4D"/>
    <w:rsid w:val="00DE7743"/>
    <w:rsid w:val="00E347FF"/>
    <w:rsid w:val="00E35258"/>
    <w:rsid w:val="00E65F27"/>
    <w:rsid w:val="00E70626"/>
    <w:rsid w:val="00E746D1"/>
    <w:rsid w:val="00EA668D"/>
    <w:rsid w:val="00EC5B44"/>
    <w:rsid w:val="00ED58CB"/>
    <w:rsid w:val="00EE4CEC"/>
    <w:rsid w:val="00EE716E"/>
    <w:rsid w:val="00EF2227"/>
    <w:rsid w:val="00EF7004"/>
    <w:rsid w:val="00F0007F"/>
    <w:rsid w:val="00F24086"/>
    <w:rsid w:val="00F35B65"/>
    <w:rsid w:val="00F37BC8"/>
    <w:rsid w:val="00F446CD"/>
    <w:rsid w:val="00F46940"/>
    <w:rsid w:val="00F4723A"/>
    <w:rsid w:val="00F70B07"/>
    <w:rsid w:val="00FA0078"/>
    <w:rsid w:val="00FA2B5E"/>
    <w:rsid w:val="00FB5647"/>
    <w:rsid w:val="00FD2FE0"/>
    <w:rsid w:val="00FD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9F7BE-DE0F-4EDB-A2BF-B3ECBBE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6060B4"/>
    <w:pPr>
      <w:jc w:val="right"/>
    </w:pPr>
    <w:rPr>
      <w:rFonts w:ascii="ＭＳ Ｐゴシック" w:eastAsia="ＭＳ Ｐゴシック" w:hAnsi="ＭＳ Ｐゴシック"/>
    </w:rPr>
  </w:style>
  <w:style w:type="character" w:customStyle="1" w:styleId="a5">
    <w:name w:val="結語 (文字)"/>
    <w:basedOn w:val="a0"/>
    <w:link w:val="a4"/>
    <w:uiPriority w:val="99"/>
    <w:rsid w:val="006060B4"/>
    <w:rPr>
      <w:rFonts w:ascii="ＭＳ Ｐゴシック" w:eastAsia="ＭＳ Ｐゴシック" w:hAnsi="ＭＳ Ｐゴシック"/>
    </w:rPr>
  </w:style>
  <w:style w:type="paragraph" w:styleId="a6">
    <w:name w:val="header"/>
    <w:basedOn w:val="a"/>
    <w:link w:val="a7"/>
    <w:uiPriority w:val="99"/>
    <w:unhideWhenUsed/>
    <w:rsid w:val="004361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134"/>
  </w:style>
  <w:style w:type="paragraph" w:styleId="a8">
    <w:name w:val="footer"/>
    <w:basedOn w:val="a"/>
    <w:link w:val="a9"/>
    <w:uiPriority w:val="99"/>
    <w:unhideWhenUsed/>
    <w:rsid w:val="004361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134"/>
  </w:style>
  <w:style w:type="character" w:styleId="aa">
    <w:name w:val="Hyperlink"/>
    <w:basedOn w:val="a0"/>
    <w:uiPriority w:val="99"/>
    <w:unhideWhenUsed/>
    <w:rsid w:val="00436134"/>
    <w:rPr>
      <w:color w:val="990000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3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117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EF7004"/>
    <w:rPr>
      <w:color w:val="7F7F7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nitto.com/jp/ja/about_us/procurement/checklis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itto.com/jp/ja/about_us/procurement/checklis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ビタミンカラー">
      <a:dk1>
        <a:srgbClr val="000066"/>
      </a:dk1>
      <a:lt1>
        <a:srgbClr val="FFFFFF"/>
      </a:lt1>
      <a:dk2>
        <a:srgbClr val="000066"/>
      </a:dk2>
      <a:lt2>
        <a:srgbClr val="FFFFFF"/>
      </a:lt2>
      <a:accent1>
        <a:srgbClr val="FFCC00"/>
      </a:accent1>
      <a:accent2>
        <a:srgbClr val="FF0066"/>
      </a:accent2>
      <a:accent3>
        <a:srgbClr val="FF6600"/>
      </a:accent3>
      <a:accent4>
        <a:srgbClr val="33CC33"/>
      </a:accent4>
      <a:accent5>
        <a:srgbClr val="00CCFF"/>
      </a:accent5>
      <a:accent6>
        <a:srgbClr val="800080"/>
      </a:accent6>
      <a:hlink>
        <a:srgbClr val="990000"/>
      </a:hlink>
      <a:folHlink>
        <a:srgbClr val="7F7F7F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Tsuruo, Miharu</dc:creator>
  <cp:keywords/>
  <dc:description/>
  <cp:lastModifiedBy>kuki, Sakura</cp:lastModifiedBy>
  <cp:revision>29</cp:revision>
  <cp:lastPrinted>2019-05-23T05:50:00Z</cp:lastPrinted>
  <dcterms:created xsi:type="dcterms:W3CDTF">2020-07-21T05:46:00Z</dcterms:created>
  <dcterms:modified xsi:type="dcterms:W3CDTF">2021-06-10T03:59:00Z</dcterms:modified>
</cp:coreProperties>
</file>