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C9" w:rsidRPr="00901692" w:rsidRDefault="00536FC9" w:rsidP="00536FC9">
      <w:pPr>
        <w:widowControl/>
        <w:spacing w:line="300" w:lineRule="exact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西历　　　　</w: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年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　　</w: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月　　日</w:t>
      </w:r>
    </w:p>
    <w:p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日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东电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工株式会社　收</w:t>
      </w:r>
    </w:p>
    <w:p w:rsidR="00536FC9" w:rsidRPr="00901692" w:rsidRDefault="00536F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</w:p>
    <w:p w:rsidR="009A52C9" w:rsidRPr="00901692" w:rsidRDefault="009A52C9" w:rsidP="00536FC9">
      <w:pPr>
        <w:widowControl/>
        <w:spacing w:line="300" w:lineRule="exact"/>
        <w:jc w:val="center"/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b/>
          <w:color w:val="000000" w:themeColor="text1"/>
          <w:kern w:val="0"/>
          <w:sz w:val="22"/>
          <w:lang w:eastAsia="zh-CN"/>
        </w:rPr>
        <w:t>交付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产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品中</w:t>
      </w:r>
      <w:r w:rsidRPr="00901692"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  <w:t>Nitto集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团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禁止含有化学物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质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的不使用保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证书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 xml:space="preserve">　</w:t>
      </w:r>
      <w:r w:rsidR="00E2010D" w:rsidRPr="00901692"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  <w:t>Ver</w:t>
      </w:r>
      <w:r w:rsidR="00C86174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 xml:space="preserve"> </w:t>
      </w:r>
      <w:r w:rsidR="00350A24">
        <w:rPr>
          <w:rFonts w:asciiTheme="minorEastAsia" w:hAnsiTheme="minorEastAsia" w:cs="ＭＳ Ｐゴシック"/>
          <w:b/>
          <w:color w:val="FF0000"/>
          <w:kern w:val="0"/>
          <w:sz w:val="22"/>
          <w:lang w:eastAsia="zh-CN"/>
        </w:rPr>
        <w:t>4.00</w:t>
      </w:r>
    </w:p>
    <w:p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公司名：</w:t>
      </w:r>
    </w:p>
    <w:p w:rsidR="009A52C9" w:rsidRPr="00901692" w:rsidRDefault="00536F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238125" cy="2787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2C9" w:rsidRDefault="009A52C9" w:rsidP="009A52C9">
                            <w:pPr>
                              <w:spacing w:line="240" w:lineRule="exact"/>
                              <w:jc w:val="center"/>
                            </w:pPr>
                            <w:r w:rsidRPr="009A52C9">
                              <w:rPr>
                                <w:rFonts w:ascii="Microsoft YaHei" w:eastAsia="Microsoft YaHei" w:hAnsi="Microsoft YaHei" w:cs="ＭＳ Ｐゴシック"/>
                                <w:kern w:val="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45pt;margin-top:13.25pt;width:18.75pt;height:2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" fillcolor="white [3201]" strokeweight=".5pt">
                <v:textbox inset="1mm,1mm,1mm,1mm">
                  <w:txbxContent>
                    <w:p w:rsidR="009A52C9" w:rsidRDefault="009A52C9" w:rsidP="009A52C9">
                      <w:pPr>
                        <w:spacing w:line="240" w:lineRule="exact"/>
                        <w:jc w:val="center"/>
                      </w:pPr>
                      <w:r w:rsidRPr="009A52C9">
                        <w:rPr>
                          <w:rFonts w:ascii="Microsoft YaHei" w:eastAsia="Microsoft YaHei" w:hAnsi="Microsoft YaHei" w:cs="ＭＳ Ｐゴシック"/>
                          <w:kern w:val="0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部门名：</w:t>
      </w:r>
    </w:p>
    <w:p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回答负责人：</w:t>
      </w:r>
    </w:p>
    <w:p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商社：</w:t>
      </w:r>
    </w:p>
    <w:p w:rsidR="009A52C9" w:rsidRPr="00901692" w:rsidRDefault="00536F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8A203" wp14:editId="5AEC19E4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8125" cy="278765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FC9" w:rsidRDefault="00536FC9" w:rsidP="00536FC9">
                            <w:pPr>
                              <w:spacing w:line="240" w:lineRule="exact"/>
                              <w:jc w:val="center"/>
                            </w:pPr>
                            <w:r w:rsidRPr="009A52C9">
                              <w:rPr>
                                <w:rFonts w:ascii="Microsoft YaHei" w:eastAsia="Microsoft YaHei" w:hAnsi="Microsoft YaHei" w:cs="ＭＳ Ｐゴシック"/>
                                <w:kern w:val="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A203" id="テキスト ボックス 2" o:spid="_x0000_s1027" type="#_x0000_t202" style="position:absolute;left:0;text-align:left;margin-left:-32.45pt;margin-top:11.25pt;width:18.75pt;height:21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" fillcolor="white [3201]" strokeweight=".5pt">
                <v:textbox inset="1mm,1mm,1mm,1mm">
                  <w:txbxContent>
                    <w:p w:rsidR="00536FC9" w:rsidRDefault="00536FC9" w:rsidP="00536FC9">
                      <w:pPr>
                        <w:spacing w:line="240" w:lineRule="exact"/>
                        <w:jc w:val="center"/>
                      </w:pPr>
                      <w:r w:rsidRPr="009A52C9">
                        <w:rPr>
                          <w:rFonts w:ascii="Microsoft YaHei" w:eastAsia="Microsoft YaHei" w:hAnsi="Microsoft YaHei" w:cs="ＭＳ Ｐゴシック"/>
                          <w:kern w:val="0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部门名：</w:t>
      </w:r>
    </w:p>
    <w:p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负责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人：</w:t>
      </w:r>
    </w:p>
    <w:p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</w:p>
    <w:p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我方保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证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，供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应给贵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公司的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产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品（表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1）符合</w:t>
      </w:r>
      <w:r w:rsidRPr="00901692"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  <w:t>表</w:t>
      </w:r>
      <w:r w:rsidR="006209BA"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2</w:t>
      </w:r>
      <w:r w:rsidRPr="00901692"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  <w:t>“Nitto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集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团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 xml:space="preserve"> 不使用保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证书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对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象化学物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质</w:t>
      </w:r>
      <w:r w:rsidR="00E2010D"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 xml:space="preserve"> Ver</w:t>
      </w:r>
      <w:r w:rsidR="00C86174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350A24">
        <w:rPr>
          <w:rFonts w:asciiTheme="minorEastAsia" w:hAnsiTheme="minorEastAsia" w:cs="ＭＳ Ｐゴシック"/>
          <w:color w:val="FF0000"/>
          <w:kern w:val="0"/>
          <w:sz w:val="22"/>
          <w:lang w:eastAsia="zh-CN"/>
        </w:rPr>
        <w:t>4.00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”中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所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规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定的化学物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阈值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水平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。</w:t>
      </w:r>
    </w:p>
    <w:p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</w:rPr>
        <w:t>表1：</w:t>
      </w:r>
      <w:r w:rsidR="008A733F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交付的产品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01692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</w:rPr>
              <w:t>产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</w:rPr>
              <w:t>品名</w:t>
            </w: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  <w:lang w:eastAsia="zh-CN"/>
              </w:rPr>
              <w:t>采</w:t>
            </w: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  <w:lang w:eastAsia="zh-CN"/>
              </w:rPr>
              <w:t>购规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  <w:lang w:eastAsia="zh-CN"/>
              </w:rPr>
              <w:t>格</w:t>
            </w: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  <w:lang w:eastAsia="zh-CN"/>
              </w:rPr>
              <w:t>书编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  <w:lang w:eastAsia="zh-CN"/>
              </w:rPr>
              <w:t>号（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  <w:t>NIS No.）</w:t>
            </w:r>
          </w:p>
        </w:tc>
      </w:tr>
      <w:tr w:rsidR="00901692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D5111B" w:rsidRPr="00901692" w:rsidTr="00B0497A">
        <w:trPr>
          <w:jc w:val="center"/>
        </w:trPr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</w:tbl>
    <w:p w:rsidR="00D5111B" w:rsidRPr="00901692" w:rsidRDefault="00D5111B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:rsidR="006209BA" w:rsidRPr="00901692" w:rsidRDefault="006209BA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:rsidR="00D5111B" w:rsidRPr="00901692" w:rsidRDefault="00D5111B" w:rsidP="00D5111B">
      <w:pPr>
        <w:widowControl/>
        <w:ind w:firstLineChars="500" w:firstLine="1100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若对本保证书的内容存在不明之处，请联系下述经办人。</w:t>
      </w:r>
    </w:p>
    <w:p w:rsidR="00D5111B" w:rsidRPr="00901692" w:rsidRDefault="00D5111B" w:rsidP="006209BA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　：</w:t>
      </w:r>
    </w:p>
    <w:p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经办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人　：</w:t>
      </w:r>
    </w:p>
    <w:p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ＴＥＬ　：</w:t>
      </w:r>
    </w:p>
    <w:p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  <w:t>ＦＡＸ　：</w:t>
      </w:r>
    </w:p>
    <w:p w:rsidR="00D5111B" w:rsidRPr="00901692" w:rsidRDefault="00D5111B" w:rsidP="00D5111B">
      <w:pPr>
        <w:widowControl/>
        <w:spacing w:line="300" w:lineRule="exact"/>
        <w:rPr>
          <w:rFonts w:ascii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  <w:t>Ｅ-mail  ：</w:t>
      </w:r>
    </w:p>
    <w:p w:rsidR="006209BA" w:rsidRPr="00901692" w:rsidRDefault="006209BA" w:rsidP="00D5111B">
      <w:pPr>
        <w:widowControl/>
        <w:spacing w:line="300" w:lineRule="exact"/>
        <w:rPr>
          <w:rFonts w:ascii="Microsoft YaHei" w:hAnsi="Microsoft YaHei" w:cs="ＭＳ Ｐゴシック"/>
          <w:color w:val="000000" w:themeColor="text1"/>
          <w:kern w:val="0"/>
          <w:sz w:val="22"/>
        </w:rPr>
      </w:pPr>
    </w:p>
    <w:p w:rsidR="00D5111B" w:rsidRPr="00901692" w:rsidRDefault="00D5111B" w:rsidP="00D5111B">
      <w:pPr>
        <w:widowControl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以上</w:t>
      </w:r>
    </w:p>
    <w:p w:rsidR="00D5111B" w:rsidRPr="00901692" w:rsidRDefault="00D5111B">
      <w:pPr>
        <w:widowControl/>
        <w:jc w:val="lef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br w:type="page"/>
      </w:r>
      <w:r w:rsidRPr="00901692">
        <w:rPr>
          <w:rFonts w:ascii="Microsoft YaHei" w:eastAsia="Microsoft YaHei" w:hAnsi="Microsoft YaHe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786BD" wp14:editId="4268F71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362575" cy="914400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111B" w:rsidRPr="009C7E55" w:rsidRDefault="008A733F" w:rsidP="00D5111B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填写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时请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参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阅</w:t>
                            </w:r>
                            <w:r w:rsidR="00D5111B" w:rsidRPr="009C7E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  <w:t>P.3下部</w:t>
                            </w:r>
                            <w:r w:rsidR="00173759"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“填写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的注意事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项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  <w:r w:rsidR="00D5111B" w:rsidRPr="009C7E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786BD" id="テキスト ボックス 3" o:spid="_x0000_s1028" type="#_x0000_t202" style="position:absolute;margin-left:0;margin-top:-.05pt;width:422.25pt;height:1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" filled="f" strokecolor="black [3213]" strokeweight=".5pt">
                <v:textbox style="mso-fit-shape-to-text:t" inset="2mm,2mm,2mm,2mm">
                  <w:txbxContent>
                    <w:p w:rsidR="00D5111B" w:rsidRPr="009C7E55" w:rsidRDefault="008A733F" w:rsidP="00D5111B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填写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时请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参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阅</w:t>
                      </w:r>
                      <w:r w:rsidR="00D5111B" w:rsidRPr="009C7E5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  <w:t>P.3下部</w:t>
                      </w:r>
                      <w:r w:rsidR="00173759"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“填写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时</w:t>
                      </w:r>
                      <w:r w:rsidRPr="009C7E55">
                        <w:rPr>
                          <w:rFonts w:ascii="ＭＳ Ｐゴシック" w:eastAsia="ＭＳ Ｐゴシック" w:hAnsi="ＭＳ Ｐゴシック" w:cs="ＭＳ Ｐゴシック" w:hint="eastAsia"/>
                          <w:sz w:val="24"/>
                          <w:szCs w:val="24"/>
                          <w:lang w:eastAsia="zh-CN"/>
                        </w:rPr>
                        <w:t>的注意事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项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”</w:t>
                      </w:r>
                      <w:r w:rsidR="00D5111B" w:rsidRPr="009C7E5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11B" w:rsidRPr="00901692" w:rsidRDefault="00D5111B" w:rsidP="00B0497A">
      <w:pPr>
        <w:widowControl/>
        <w:spacing w:line="360" w:lineRule="exact"/>
        <w:rPr>
          <w:rFonts w:ascii="Microsoft YaHei" w:eastAsia="Microsoft YaHei" w:hAnsi="Microsoft YaHei" w:cs="ＭＳ Ｐゴシック"/>
          <w:b/>
          <w:bCs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lastRenderedPageBreak/>
        <w:t>表</w:t>
      </w:r>
      <w:r w:rsidR="006209BA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2</w:t>
      </w:r>
      <w:r w:rsidR="00B0497A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：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Nitto集团　不使用保证书的对象化学物质　</w:t>
      </w:r>
      <w:r w:rsidR="00E2010D" w:rsidRPr="00901692">
        <w:rPr>
          <w:rFonts w:ascii="Microsoft YaHei" w:eastAsia="Microsoft YaHei" w:hAnsi="Microsoft YaHei" w:cs="ＭＳ Ｐゴシック" w:hint="eastAsia"/>
          <w:b/>
          <w:bCs/>
          <w:color w:val="000000" w:themeColor="text1"/>
          <w:kern w:val="0"/>
          <w:sz w:val="22"/>
          <w:lang w:eastAsia="zh-CN"/>
        </w:rPr>
        <w:t xml:space="preserve">Ver </w:t>
      </w:r>
      <w:r w:rsidR="009D2617">
        <w:rPr>
          <w:rFonts w:asciiTheme="minorEastAsia" w:hAnsiTheme="minorEastAsia" w:cs="ＭＳ Ｐゴシック"/>
          <w:b/>
          <w:bCs/>
          <w:color w:val="FF0000"/>
          <w:kern w:val="0"/>
          <w:sz w:val="22"/>
          <w:lang w:eastAsia="zh-CN"/>
        </w:rPr>
        <w:t>4.00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709"/>
        <w:gridCol w:w="2948"/>
      </w:tblGrid>
      <w:tr w:rsidR="00901692" w:rsidRPr="00901692" w:rsidTr="007C19C5">
        <w:trPr>
          <w:trHeight w:val="11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化学物质或物质群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阈值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分析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br/>
              <w:t>数据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  <w:lang w:eastAsia="zh-CN"/>
              </w:rPr>
              <w:t>備 考</w:t>
            </w:r>
          </w:p>
          <w:p w:rsidR="00B0497A" w:rsidRPr="00901692" w:rsidRDefault="00B0497A" w:rsidP="00B0497A">
            <w:pPr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(记载的法律法规只用于对象物质的特定，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br/>
              <w:t>其适用范围不作参考)</w:t>
            </w:r>
          </w:p>
        </w:tc>
      </w:tr>
      <w:tr w:rsidR="00901692" w:rsidRPr="00901692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石棉类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</w:t>
            </w:r>
            <w:r w:rsidR="00135506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1000ppm（不包括1000ppm）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需要分析的仅限于滑石等可能有石棉混入的矿物原料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部分偶氮染料/颜料（生成特定胺）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镉及其化合物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C5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未有意添加，且镉含量</w:t>
            </w:r>
            <w:r w:rsidR="00135506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</w:p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５ppm（不包括5ppm）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六价铬化合物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C5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未有意添加，且六价铬含量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</w:p>
          <w:p w:rsidR="00D5111B" w:rsidRPr="00901692" w:rsidRDefault="007C19C5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100ppm</w:t>
            </w:r>
            <w:r w:rsidR="00D5111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未有意添加，且铅含量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汞及其化合物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7C19C5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</w:t>
            </w:r>
            <w:r w:rsidR="00D5111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汞含量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多溴联苯类（PBB类）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未有意添加，且PBB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含量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多溴联苯醚类（PBDE类）</w:t>
            </w:r>
          </w:p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含十溴二苯醚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未有意添加，且PBDE含量不超过100ppm（不包括100ppm）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臭氧层破坏物质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蒙特利尔议定书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同时禁止在制造工序中使用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邻苯二甲酸（2-乙基己基）酯</w:t>
            </w:r>
          </w:p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（DEHP）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邻苯二甲酸二正丁酯（DBP）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邻苯二甲酸丁基苄酯（BBP）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邻苯二甲酸二异丁酯（DIBP）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:rsidTr="007C19C5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多氯联苯类（PCB类）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6F0CFB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POPs公约 Annex A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化审法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第一种特定化学物质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多氯三联苯类（PCT类）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多氯萘（氯原子数大于等于2）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化审法第一种特定化学物质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放射性物质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使用放射性同位素的分析仪器除外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短链氯化石蜡（C10－C13）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斯德哥爾摩公約 Annex 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</w:p>
        </w:tc>
      </w:tr>
      <w:tr w:rsidR="00901692" w:rsidRPr="00901692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三丁基氧化锡（TBTO）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692" w:rsidRPr="00C86174" w:rsidRDefault="004A2A20" w:rsidP="00C86174">
            <w:pPr>
              <w:widowControl/>
              <w:spacing w:line="300" w:lineRule="exact"/>
              <w:jc w:val="left"/>
              <w:rPr>
                <w:rFonts w:ascii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  <w:bookmarkStart w:id="0" w:name="_GoBack"/>
            <w:bookmarkEnd w:id="0"/>
          </w:p>
          <w:p w:rsidR="00901692" w:rsidRPr="00901692" w:rsidRDefault="00901692" w:rsidP="00901692">
            <w:pPr>
              <w:rPr>
                <w:rFonts w:ascii="Microsoft YaHei" w:eastAsia="Microsoft YaHei" w:hAnsi="Microsoft YaHei" w:cs="ＭＳ Ｐゴシック"/>
                <w:sz w:val="20"/>
                <w:szCs w:val="20"/>
              </w:rPr>
            </w:pPr>
          </w:p>
        </w:tc>
      </w:tr>
      <w:tr w:rsidR="00901692" w:rsidRPr="00901692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127" w:rsidRPr="00901692" w:rsidRDefault="0080665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lastRenderedPageBreak/>
              <w:t>全氟辛酸（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PFOA）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和其盐类及其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的相关物质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127" w:rsidRPr="00901692" w:rsidRDefault="0080665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未有意添加，且含量不超过25pp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（不包括25pp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相关物质不超过1000pp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）（不包括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1000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127" w:rsidRPr="009D2617" w:rsidRDefault="00176594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9D2617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55" w:rsidRPr="009D2617" w:rsidRDefault="00806655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</w:t>
            </w:r>
            <w:r w:rsidR="006F0CFB"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公</w:t>
            </w: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约 Annex A</w:t>
            </w:r>
          </w:p>
          <w:p w:rsidR="006566B7" w:rsidRPr="009D2617" w:rsidRDefault="006566B7" w:rsidP="00806655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EU</w:t>
            </w:r>
            <w:r w:rsidRPr="009D2617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POPs法规 附件1</w:t>
            </w:r>
          </w:p>
        </w:tc>
      </w:tr>
      <w:tr w:rsidR="00901692" w:rsidRPr="00901692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692" w:rsidRPr="00901692" w:rsidRDefault="001B7895" w:rsidP="00901692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全氟乙基磺酸</w:t>
            </w:r>
            <w:r w:rsidRPr="009D2617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(</w:t>
            </w:r>
            <w:proofErr w:type="spellStart"/>
            <w:r w:rsidRPr="009D2617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PFHxS</w:t>
            </w:r>
            <w:proofErr w:type="spellEnd"/>
            <w:r w:rsidRPr="009D2617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)及其</w:t>
            </w: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盐类及</w:t>
            </w:r>
            <w:proofErr w:type="spellStart"/>
            <w:r w:rsidRPr="009D2617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PFHxS</w:t>
            </w:r>
            <w:proofErr w:type="spellEnd"/>
            <w:r w:rsidRPr="009D2617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 xml:space="preserve"> 相</w:t>
            </w: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关物质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692" w:rsidRPr="00901692" w:rsidRDefault="00901692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未有意添加，且含量不超过</w:t>
            </w:r>
            <w:r w:rsidRPr="00901692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25ppb（不包括25ppb）（</w:t>
            </w:r>
            <w:proofErr w:type="spellStart"/>
            <w:r w:rsidRPr="00901692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PFHxS</w:t>
            </w:r>
            <w:proofErr w:type="spellEnd"/>
            <w:r w:rsidRPr="00901692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相</w:t>
            </w:r>
            <w:r w:rsidRPr="00901692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关物质不超过</w:t>
            </w:r>
            <w:r w:rsidRPr="00901692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1000ppb）（不包括1000ppb）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692" w:rsidRPr="00901692" w:rsidRDefault="00901692" w:rsidP="004A2A20">
            <w:pPr>
              <w:widowControl/>
              <w:spacing w:line="30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901692">
              <w:rPr>
                <w:rFonts w:ascii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*</w:t>
            </w:r>
            <w:r w:rsidRPr="00901692">
              <w:rPr>
                <w:rFonts w:ascii="Microsoft YaHei" w:hAnsi="Microsoft YaHei" w:cs="ＭＳ Ｐゴシック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692" w:rsidRPr="00901692" w:rsidRDefault="00901692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POPs公约 Annex A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三取代有机锡化合物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（包括TBT类、TPT类）</w:t>
            </w:r>
            <w:r w:rsidR="001B4DD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  <w:lang w:eastAsia="zh-CN"/>
              </w:rPr>
              <w:t>*1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化审法第二种特定化学物质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全氟辛烷磺酸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（PFOS）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及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盐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类</w:t>
            </w:r>
          </w:p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6F0CFB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POPs公约 Annex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B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氧化铍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2002/96/EC（EU/WEEE指令）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氯化钴（Ⅱ）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仅限干燥剂（硅胶等）的湿度指示剂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富马酸二甲酯（DMF）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</w:p>
        </w:tc>
      </w:tr>
      <w:tr w:rsidR="00901692" w:rsidRPr="00901692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特定苯并三氮唑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化審法第一種特定化学物質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TW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>仅限CAS RN® 3846-71-7</w:t>
            </w:r>
          </w:p>
        </w:tc>
      </w:tr>
      <w:tr w:rsidR="00901692" w:rsidRPr="00901692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作为资材采购的包装材料　（在满足不使用保证书中记载的阈值的同时，也必须满足右记的阈值）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按重量比计算，铅、镉、汞、六价铬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的重金属总含量小于１００ppm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A20" w:rsidRPr="00901692" w:rsidRDefault="00601883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9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4/62/EC(EU 包装材料指令)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</w:r>
            <w:r w:rsidR="000F757A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构成的各均质材料（例如，树脂、油墨、涂料）的合计</w:t>
            </w:r>
          </w:p>
        </w:tc>
      </w:tr>
    </w:tbl>
    <w:p w:rsidR="00D5111B" w:rsidRPr="00901692" w:rsidRDefault="001B4DD5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 xml:space="preserve">*1 </w:t>
      </w:r>
      <w:r w:rsidR="00D5111B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>TBT类：三丁基锡类、TPT类：三苯基锡类</w:t>
      </w:r>
    </w:p>
    <w:p w:rsidR="00B60192" w:rsidRPr="00901692" w:rsidRDefault="00176594" w:rsidP="00B24595">
      <w:pPr>
        <w:spacing w:line="360" w:lineRule="exact"/>
        <w:jc w:val="lef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TW"/>
        </w:rPr>
      </w:pPr>
      <w:r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>*</w:t>
      </w:r>
      <w:r w:rsidRPr="009D2617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  <w:t>2</w:t>
      </w:r>
      <w:r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 xml:space="preserve"> 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有关“全氟辛酸（PFOA）及其盐</w:t>
      </w:r>
      <w:r w:rsidR="006566B7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类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以及PFOA相关物质”</w:t>
      </w:r>
      <w:r w:rsidR="001B7895" w:rsidRPr="00C86174">
        <w:rPr>
          <w:rFonts w:ascii="Microsoft YaHei" w:eastAsia="Microsoft YaHei" w:hAnsi="Microsoft YaHei" w:hint="eastAsia"/>
          <w:color w:val="FF0000"/>
          <w:lang w:eastAsia="zh-CN"/>
        </w:rPr>
        <w:t>及</w:t>
      </w:r>
      <w:r w:rsidR="00770C55" w:rsidRPr="00C86174">
        <w:rPr>
          <w:rFonts w:ascii="Microsoft YaHei" w:eastAsia="Microsoft YaHei" w:hAnsi="Microsoft YaHei" w:hint="eastAsia"/>
          <w:color w:val="FF0000"/>
          <w:lang w:eastAsia="zh-CN"/>
        </w:rPr>
        <w:t>「</w:t>
      </w:r>
      <w:r w:rsidR="001B7895" w:rsidRPr="00C86174">
        <w:rPr>
          <w:rFonts w:ascii="Microsoft YaHei" w:eastAsia="Microsoft YaHei" w:hAnsi="Microsoft YaHei" w:hint="eastAsia"/>
          <w:color w:val="FF0000"/>
          <w:lang w:eastAsia="zh-CN"/>
        </w:rPr>
        <w:t>全氟乙基磺酸</w:t>
      </w:r>
      <w:r w:rsidR="001B7895" w:rsidRPr="00C86174">
        <w:rPr>
          <w:rFonts w:ascii="Microsoft YaHei" w:eastAsia="Microsoft YaHei" w:hAnsi="Microsoft YaHei"/>
          <w:color w:val="FF0000"/>
          <w:lang w:eastAsia="zh-CN"/>
        </w:rPr>
        <w:t>(</w:t>
      </w:r>
      <w:proofErr w:type="spellStart"/>
      <w:r w:rsidR="001B7895" w:rsidRPr="00C86174">
        <w:rPr>
          <w:rFonts w:ascii="Microsoft YaHei" w:eastAsia="Microsoft YaHei" w:hAnsi="Microsoft YaHei"/>
          <w:color w:val="FF0000"/>
          <w:lang w:eastAsia="zh-CN"/>
        </w:rPr>
        <w:t>PFHxS</w:t>
      </w:r>
      <w:proofErr w:type="spellEnd"/>
      <w:r w:rsidR="001B7895" w:rsidRPr="00C86174">
        <w:rPr>
          <w:rFonts w:ascii="Microsoft YaHei" w:eastAsia="Microsoft YaHei" w:hAnsi="Microsoft YaHei"/>
          <w:color w:val="FF0000"/>
          <w:lang w:eastAsia="zh-CN"/>
        </w:rPr>
        <w:t>)及其</w:t>
      </w:r>
      <w:r w:rsidR="001B7895" w:rsidRPr="00C86174">
        <w:rPr>
          <w:rFonts w:ascii="Microsoft YaHei" w:eastAsia="Microsoft YaHei" w:hAnsi="Microsoft YaHei" w:cs="Microsoft YaHei" w:hint="eastAsia"/>
          <w:color w:val="FF0000"/>
          <w:lang w:eastAsia="zh-CN"/>
        </w:rPr>
        <w:t>盐类</w:t>
      </w:r>
      <w:r w:rsidR="001B7895" w:rsidRPr="00C86174">
        <w:rPr>
          <w:rFonts w:ascii="Microsoft YaHei" w:eastAsia="Microsoft YaHei" w:hAnsi="Microsoft YaHei" w:cs="ＭＳ Ｐゴシック" w:hint="eastAsia"/>
          <w:color w:val="FF0000"/>
          <w:lang w:eastAsia="zh-CN"/>
        </w:rPr>
        <w:t>及</w:t>
      </w:r>
      <w:proofErr w:type="spellStart"/>
      <w:r w:rsidR="001B7895" w:rsidRPr="00C86174">
        <w:rPr>
          <w:rFonts w:ascii="Microsoft YaHei" w:eastAsia="Microsoft YaHei" w:hAnsi="Microsoft YaHei"/>
          <w:color w:val="FF0000"/>
          <w:lang w:eastAsia="zh-CN"/>
        </w:rPr>
        <w:t>PFHxS</w:t>
      </w:r>
      <w:proofErr w:type="spellEnd"/>
      <w:r w:rsidR="001B7895" w:rsidRPr="00C86174">
        <w:rPr>
          <w:rFonts w:ascii="Microsoft YaHei" w:eastAsia="Microsoft YaHei" w:hAnsi="Microsoft YaHei"/>
          <w:color w:val="FF0000"/>
          <w:lang w:eastAsia="zh-CN"/>
        </w:rPr>
        <w:t xml:space="preserve"> 相</w:t>
      </w:r>
      <w:r w:rsidR="001B7895" w:rsidRPr="00C86174">
        <w:rPr>
          <w:rFonts w:ascii="Microsoft YaHei" w:eastAsia="Microsoft YaHei" w:hAnsi="Microsoft YaHei" w:hint="eastAsia"/>
          <w:color w:val="FF0000"/>
          <w:lang w:eastAsia="zh-CN"/>
        </w:rPr>
        <w:t>关物</w:t>
      </w:r>
      <w:r w:rsidR="001B7895" w:rsidRPr="00C86174">
        <w:rPr>
          <w:rFonts w:ascii="Microsoft YaHei" w:eastAsia="Microsoft YaHei" w:hAnsi="Microsoft YaHei" w:cs="Microsoft YaHei" w:hint="eastAsia"/>
          <w:color w:val="FF0000"/>
          <w:lang w:eastAsia="zh-CN"/>
        </w:rPr>
        <w:t>质</w:t>
      </w:r>
      <w:r w:rsidR="00770C55" w:rsidRPr="00C86174">
        <w:rPr>
          <w:rFonts w:ascii="Microsoft YaHei" w:eastAsia="Microsoft YaHei" w:hAnsi="Microsoft YaHei" w:cs="ＭＳ Ｐゴシック" w:hint="eastAsia"/>
          <w:color w:val="FF0000"/>
          <w:kern w:val="0"/>
          <w:szCs w:val="21"/>
          <w:lang w:eastAsia="zh-CN"/>
        </w:rPr>
        <w:t>」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的分析数据</w:t>
      </w:r>
      <w:r w:rsidR="00C13170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，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如果确定“ Nitto集团要求的阈值水平”在供应链中得到遵守，则无需提交分析数据来确认该物质未被使用。</w:t>
      </w:r>
    </w:p>
    <w:p w:rsidR="00B60192" w:rsidRPr="00770C55" w:rsidRDefault="00B60192" w:rsidP="00176594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</w:pPr>
    </w:p>
    <w:p w:rsidR="00D5111B" w:rsidRPr="00770C55" w:rsidRDefault="00D5111B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</w:pPr>
    </w:p>
    <w:p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>填写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时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的注意事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项</w:t>
      </w:r>
      <w:r w:rsidR="008A733F"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：</w:t>
      </w:r>
    </w:p>
    <w:p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176594" w:rsidRPr="00901692">
        <w:rPr>
          <w:rFonts w:ascii="Microsoft YaHei" w:hAnsi="Microsoft YaHei" w:cs="ＭＳ Ｐゴシック" w:hint="eastAsia"/>
          <w:color w:val="000000" w:themeColor="text1"/>
          <w:kern w:val="0"/>
          <w:sz w:val="20"/>
          <w:szCs w:val="20"/>
        </w:rPr>
        <w:t>・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>在判断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产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品所含化学物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阈值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水平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时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，以化学物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的重量与无法机械拆分的均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材料的重量之比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为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含有率。</w:t>
      </w:r>
    </w:p>
    <w:p w:rsidR="001F19F0" w:rsidRPr="00901692" w:rsidRDefault="00176594" w:rsidP="001F19F0">
      <w:pPr>
        <w:spacing w:line="360" w:lineRule="exact"/>
        <w:ind w:firstLineChars="100" w:firstLine="200"/>
        <w:jc w:val="left"/>
        <w:rPr>
          <w:rFonts w:ascii="Microsoft YaHei" w:eastAsia="Microsoft YaHei" w:hAnsi="Microsoft YaHei"/>
          <w:color w:val="000000" w:themeColor="text1"/>
          <w:sz w:val="20"/>
          <w:szCs w:val="20"/>
        </w:rPr>
      </w:pPr>
      <w:r w:rsidRPr="00901692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E73DC1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所谓有意添加</w:t>
      </w:r>
      <w:r w:rsidR="00510905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是指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“</w:t>
      </w:r>
      <w:r w:rsidR="00713ABE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为使产品、构成产品的</w:t>
      </w:r>
      <w:r w:rsidR="005C44E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部品或者原材料具备某种特定的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功</w:t>
      </w:r>
      <w:r w:rsidR="005C44E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能、外观或质量而</w:t>
      </w:r>
      <w:r w:rsidR="00713ABE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进行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的化学物质</w:t>
      </w:r>
      <w:r w:rsidR="00713ABE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添</w:t>
      </w:r>
    </w:p>
    <w:p w:rsidR="006209BA" w:rsidRPr="00901692" w:rsidRDefault="00713ABE" w:rsidP="001F19F0">
      <w:pPr>
        <w:spacing w:line="360" w:lineRule="exact"/>
        <w:ind w:firstLineChars="200" w:firstLine="400"/>
        <w:jc w:val="left"/>
        <w:rPr>
          <w:rFonts w:ascii="Microsoft YaHei" w:eastAsia="Microsoft YaHei" w:hAnsi="Microsoft YaHei"/>
          <w:color w:val="000000" w:themeColor="text1"/>
          <w:sz w:val="20"/>
          <w:szCs w:val="20"/>
        </w:rPr>
      </w:pP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加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”</w:t>
      </w: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。</w:t>
      </w:r>
    </w:p>
    <w:p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游明朝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176594" w:rsidRPr="00901692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・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>判断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为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未有意添加的条件是，不但自己公司没有添加，而且追溯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调查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供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应链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后，也未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发现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有意添加。</w:t>
      </w:r>
    </w:p>
    <w:p w:rsidR="00B60192" w:rsidRPr="00901692" w:rsidRDefault="00B24595" w:rsidP="00B60192">
      <w:pPr>
        <w:spacing w:line="360" w:lineRule="exact"/>
        <w:ind w:firstLineChars="100" w:firstLine="200"/>
        <w:jc w:val="lef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hAnsi="Microsoft YaHei" w:cs="ＭＳ Ｐゴシック" w:hint="eastAsia"/>
          <w:color w:val="000000" w:themeColor="text1"/>
          <w:kern w:val="0"/>
          <w:sz w:val="20"/>
          <w:szCs w:val="20"/>
        </w:rPr>
        <w:t>・</w:t>
      </w:r>
      <w:r w:rsidR="00B60192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>对于阈值水平有上限值设定的物质，即使含有目的不是故意添加（例如杂质），也不能超过上限值。</w:t>
      </w:r>
    </w:p>
    <w:p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176594" w:rsidRPr="00901692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・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</w:rPr>
        <w:t>关于本保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证书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中所使用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术语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的定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义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，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请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依照日本工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业规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格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JIS Z 7201 :2017　３ 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术语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及定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义</w:t>
      </w:r>
    </w:p>
    <w:p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　　（或者　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产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品所含化学物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管理指南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第4.0版 2018年3月 3.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术语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的定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义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）。</w:t>
      </w:r>
    </w:p>
    <w:p w:rsidR="00662AC4" w:rsidRPr="00901692" w:rsidRDefault="00662AC4" w:rsidP="004A2A20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  <w:sz w:val="20"/>
          <w:szCs w:val="20"/>
        </w:rPr>
      </w:pPr>
      <w:r w:rsidRPr="0090169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</w:rPr>
        <w:t xml:space="preserve">　</w:t>
      </w:r>
      <w:r w:rsidR="00176594" w:rsidRPr="00901692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需要进行分析的化学物质的分析方法，请参阅下记</w:t>
      </w:r>
      <w:r w:rsidR="00007542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链接中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“</w:t>
      </w:r>
      <w:r w:rsidR="007851D6" w:rsidRPr="00901692">
        <w:rPr>
          <w:rFonts w:ascii="Microsoft YaHei" w:eastAsia="Microsoft YaHei" w:hAnsi="Microsoft YaHei"/>
          <w:color w:val="000000" w:themeColor="text1"/>
          <w:sz w:val="20"/>
          <w:szCs w:val="20"/>
        </w:rPr>
        <w:t>Method for Analyzing Substances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”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的</w:t>
      </w:r>
      <w:r w:rsidR="00007542" w:rsidRPr="00901692">
        <w:rPr>
          <w:rFonts w:ascii="Microsoft YaHei" w:eastAsia="Microsoft YaHei" w:hAnsi="Microsoft YaHei"/>
          <w:color w:val="000000" w:themeColor="text1"/>
          <w:sz w:val="20"/>
          <w:szCs w:val="20"/>
        </w:rPr>
        <w:t xml:space="preserve"> </w:t>
      </w:r>
    </w:p>
    <w:p w:rsidR="007E1E88" w:rsidRPr="00901692" w:rsidRDefault="00007542" w:rsidP="00007542">
      <w:pPr>
        <w:spacing w:line="360" w:lineRule="exact"/>
        <w:ind w:leftChars="202" w:left="424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《</w:t>
      </w: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Nitto集</w:t>
      </w:r>
      <w:r w:rsidR="001B4DD5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团采购品中禁止含有的化学物质的分析方法</w:t>
      </w:r>
      <w:r w:rsidRPr="00901692">
        <w:rPr>
          <w:rFonts w:ascii="Microsoft YaHei" w:eastAsia="Microsoft YaHei" w:hAnsi="Microsoft YaHei" w:cs="ＭＳ ゴシック" w:hint="eastAsia"/>
          <w:color w:val="000000" w:themeColor="text1"/>
          <w:sz w:val="20"/>
          <w:szCs w:val="20"/>
          <w:lang w:eastAsia="zh-CN"/>
        </w:rPr>
        <w:t>》</w:t>
      </w:r>
      <w:r w:rsidR="00662AC4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。</w:t>
      </w:r>
    </w:p>
    <w:p w:rsidR="00E00FC8" w:rsidRPr="00901692" w:rsidRDefault="00E00FC8" w:rsidP="00E00FC8">
      <w:pPr>
        <w:spacing w:line="360" w:lineRule="exact"/>
        <w:ind w:leftChars="202" w:left="424"/>
        <w:jc w:val="left"/>
        <w:rPr>
          <w:rFonts w:ascii="Microsoft YaHei" w:eastAsia="Microsoft YaHei" w:hAnsi="Microsoft YaHei"/>
          <w:color w:val="000000" w:themeColor="text1"/>
          <w:lang w:eastAsia="zh-CN"/>
        </w:rPr>
      </w:pPr>
      <w:r w:rsidRPr="00901692">
        <w:rPr>
          <w:rStyle w:val="a8"/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https://www.nitto.com/jp/en/about_us/procurement/checklist/</w:t>
      </w:r>
    </w:p>
    <w:p w:rsidR="00E2010D" w:rsidRPr="00901692" w:rsidRDefault="00662AC4" w:rsidP="004A2A20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eastAsia="zh-CN"/>
        </w:rPr>
        <w:t xml:space="preserve">　</w:t>
      </w:r>
      <w:r w:rsidR="00176594" w:rsidRPr="00901692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7851D6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禁止含有的化学物质的例子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请参阅下记链接中“</w:t>
      </w:r>
      <w:r w:rsidR="00107DAC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 xml:space="preserve">Nitto Group Prohibited Chemical Substances or Substance </w:t>
      </w:r>
    </w:p>
    <w:p w:rsidR="00662AC4" w:rsidRPr="00901692" w:rsidRDefault="00107DAC" w:rsidP="00E2010D">
      <w:pPr>
        <w:spacing w:line="360" w:lineRule="exact"/>
        <w:ind w:firstLineChars="200" w:firstLine="400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Group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”</w:t>
      </w:r>
      <w:r w:rsidR="007851D6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的</w:t>
      </w:r>
      <w:r w:rsidR="00007542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《</w:t>
      </w: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Nitto集</w:t>
      </w: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团　禁止含有的化学物质</w:t>
      </w:r>
      <w:r w:rsidR="00007542" w:rsidRPr="00901692">
        <w:rPr>
          <w:rFonts w:ascii="Microsoft YaHei" w:eastAsia="Microsoft YaHei" w:hAnsi="Microsoft YaHei" w:cs="ＭＳ ゴシック" w:hint="eastAsia"/>
          <w:color w:val="000000" w:themeColor="text1"/>
          <w:sz w:val="20"/>
          <w:szCs w:val="20"/>
          <w:lang w:eastAsia="zh-CN"/>
        </w:rPr>
        <w:t>》</w:t>
      </w:r>
      <w:r w:rsidR="00662AC4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。</w:t>
      </w:r>
    </w:p>
    <w:p w:rsidR="00662AC4" w:rsidRPr="00901692" w:rsidRDefault="00E00FC8" w:rsidP="00E00FC8">
      <w:pPr>
        <w:widowControl/>
        <w:spacing w:line="360" w:lineRule="exact"/>
        <w:ind w:firstLineChars="200" w:firstLine="400"/>
        <w:jc w:val="left"/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r w:rsidRPr="00901692">
        <w:rPr>
          <w:rStyle w:val="a8"/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https://www.nitto.com/jp/en/about_us/procurement/checklist/</w:t>
      </w:r>
      <w:r w:rsidR="00662AC4" w:rsidRPr="00901692"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  <w:br w:type="page"/>
      </w:r>
    </w:p>
    <w:p w:rsidR="00D5111B" w:rsidRPr="00901692" w:rsidRDefault="00D21B6C" w:rsidP="00662AC4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</w:rPr>
      </w:pPr>
      <w:r w:rsidRPr="00901692">
        <w:rPr>
          <w:rFonts w:ascii="Microsoft YaHei" w:eastAsia="Microsoft YaHei" w:hAnsi="Microsoft YaHei" w:hint="eastAsia"/>
          <w:color w:val="000000" w:themeColor="text1"/>
        </w:rPr>
        <w:lastRenderedPageBreak/>
        <w:t>修订</w:t>
      </w:r>
      <w:r w:rsidRPr="00901692">
        <w:rPr>
          <w:rFonts w:ascii="Microsoft YaHei" w:eastAsia="Microsoft YaHei" w:hAnsi="Microsoft YaHei" w:hint="eastAsia"/>
          <w:color w:val="000000" w:themeColor="text1"/>
          <w:lang w:eastAsia="zh-CN"/>
        </w:rPr>
        <w:t>履历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373"/>
        <w:gridCol w:w="8482"/>
      </w:tblGrid>
      <w:tr w:rsidR="00901692" w:rsidRPr="00901692" w:rsidTr="00E2010D">
        <w:tc>
          <w:tcPr>
            <w:tcW w:w="601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版</w:t>
            </w:r>
            <w:r w:rsidR="00510A81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373" w:type="dxa"/>
            <w:vAlign w:val="center"/>
          </w:tcPr>
          <w:p w:rsidR="00536FC9" w:rsidRPr="00901692" w:rsidRDefault="00D21B6C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修订</w:t>
            </w:r>
            <w:r w:rsidR="00536FC9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8482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2.01</w:t>
            </w:r>
          </w:p>
        </w:tc>
        <w:tc>
          <w:tcPr>
            <w:tcW w:w="1373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  <w:t>2019/2/19</w:t>
            </w:r>
          </w:p>
        </w:tc>
        <w:tc>
          <w:tcPr>
            <w:tcW w:w="8482" w:type="dxa"/>
          </w:tcPr>
          <w:p w:rsidR="00536FC9" w:rsidRPr="00901692" w:rsidRDefault="00D21B6C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修订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82" w:type="dxa"/>
          </w:tcPr>
          <w:p w:rsidR="00536FC9" w:rsidRPr="00901692" w:rsidRDefault="00783CB5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修改</w:t>
            </w:r>
            <w:r w:rsidR="00510A81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了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《</w:t>
            </w:r>
            <w:r w:rsidR="00D21B6C"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Nitto集</w:t>
            </w:r>
            <w:r w:rsidR="00D21B6C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团　禁止含有的化学物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质》中的</w:t>
            </w:r>
            <w:r w:rsidR="00D21B6C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物质例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36FC9" w:rsidRPr="00901692" w:rsidRDefault="006209BA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3.00</w:t>
            </w:r>
          </w:p>
        </w:tc>
        <w:tc>
          <w:tcPr>
            <w:tcW w:w="1373" w:type="dxa"/>
            <w:vAlign w:val="center"/>
          </w:tcPr>
          <w:p w:rsidR="00536FC9" w:rsidRPr="00901692" w:rsidRDefault="00E2010D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2019/</w:t>
            </w:r>
            <w:r w:rsidR="006209BA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="006209BA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482" w:type="dxa"/>
          </w:tcPr>
          <w:p w:rsidR="00536FC9" w:rsidRPr="00901692" w:rsidRDefault="00D3543B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变更</w:t>
            </w:r>
            <w:r w:rsidR="00D21B6C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为</w:t>
            </w:r>
            <w:r w:rsidR="00D21B6C"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</w:rPr>
              <w:t>Word版本</w:t>
            </w:r>
          </w:p>
        </w:tc>
      </w:tr>
      <w:tr w:rsidR="00770C55" w:rsidRPr="00901692" w:rsidTr="00E2010D">
        <w:tc>
          <w:tcPr>
            <w:tcW w:w="601" w:type="dxa"/>
            <w:vAlign w:val="center"/>
          </w:tcPr>
          <w:p w:rsidR="00770C55" w:rsidRPr="00901692" w:rsidRDefault="00770C55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770C55" w:rsidRPr="00901692" w:rsidRDefault="00770C55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82" w:type="dxa"/>
          </w:tcPr>
          <w:p w:rsidR="00770C55" w:rsidRPr="00901692" w:rsidRDefault="00770C55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删除了表</w:t>
            </w:r>
            <w:r w:rsidRPr="00770C55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</w:t>
            </w: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阈值栏中“以杂质形式存在时”的描述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82" w:type="dxa"/>
          </w:tcPr>
          <w:p w:rsidR="000F67C4" w:rsidRPr="00901692" w:rsidRDefault="005A5C1F" w:rsidP="005A5C1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表</w:t>
            </w:r>
            <w:r w:rsidRPr="00901692">
              <w:rPr>
                <w:rFonts w:asciiTheme="minorEastAsia" w:hAnsiTheme="minorEastAsia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的化学物质或物质群中</w:t>
            </w:r>
            <w:r w:rsidR="00510A81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新增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了全氟辛酸（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PFOA）和其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盐类及其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PFOA的相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关物质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</w:tcPr>
          <w:p w:rsidR="005A5C1F" w:rsidRPr="00901692" w:rsidRDefault="000F67C4" w:rsidP="005A5C1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在“填写时的注意事项”中添加了“有意添加”的说明。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</w:tcPr>
          <w:p w:rsidR="005A5C1F" w:rsidRPr="00901692" w:rsidRDefault="0060748F" w:rsidP="005A5C1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修改了“填写时的注意事项”中有关《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Nitto集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团采购品中禁止含有的化学物质的分析方法》和《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Nitto集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团　禁止含有的化学物质》查阅方法的说明</w:t>
            </w:r>
            <w:r w:rsidR="003E0087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5A5C1F" w:rsidRPr="00901692" w:rsidRDefault="005A5C1F" w:rsidP="005A5C1F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</w:tcPr>
          <w:p w:rsidR="005A5C1F" w:rsidRPr="00901692" w:rsidRDefault="005A5C1F" w:rsidP="005A5C1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表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</w:t>
            </w:r>
            <w:r w:rsidR="003E0087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《Nitto集团　不使用保证书的对象化学物质》版本从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Ver2.01</w:t>
            </w:r>
            <w:r w:rsidR="003E0087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更新为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Ver3.00</w:t>
            </w:r>
            <w:r w:rsidR="003E0087"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 xml:space="preserve"> </w:t>
            </w:r>
            <w:r w:rsidR="003E0087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BC40B0" w:rsidRPr="00901692" w:rsidRDefault="00BC40B0" w:rsidP="005A5C1F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01692"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373" w:type="dxa"/>
            <w:vAlign w:val="center"/>
          </w:tcPr>
          <w:p w:rsidR="00BC40B0" w:rsidRPr="00901692" w:rsidRDefault="00BC40B0" w:rsidP="005A5C1F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901692"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  <w:t>020/2/17</w:t>
            </w:r>
          </w:p>
        </w:tc>
        <w:tc>
          <w:tcPr>
            <w:tcW w:w="8482" w:type="dxa"/>
          </w:tcPr>
          <w:p w:rsidR="00BC40B0" w:rsidRPr="00901692" w:rsidRDefault="00F64B28" w:rsidP="005A5C1F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对已</w:t>
            </w:r>
            <w:r w:rsidR="00E56A14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入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库的原材料进行「全氟辛酸（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PFOA）和其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盐类及其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PFOA的相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关物质」管控的开始时间从原来的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2020年2月1日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变更为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2020年4月1日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3</w:t>
            </w:r>
            <w:r w:rsidRPr="00770C55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  <w:t>.02</w:t>
            </w:r>
          </w:p>
        </w:tc>
        <w:tc>
          <w:tcPr>
            <w:tcW w:w="1373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2</w:t>
            </w:r>
            <w:r w:rsidRPr="00770C55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  <w:t>020/</w:t>
            </w: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9</w:t>
            </w:r>
            <w:r w:rsidRPr="00770C55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  <w:t>/1</w:t>
            </w:r>
            <w:r w:rsidR="00B24595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4</w:t>
            </w:r>
          </w:p>
        </w:tc>
        <w:tc>
          <w:tcPr>
            <w:tcW w:w="8482" w:type="dxa"/>
          </w:tcPr>
          <w:p w:rsidR="00B60192" w:rsidRPr="00770C55" w:rsidRDefault="00B24595" w:rsidP="00176594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6"/>
                <w:lang w:eastAsia="zh-CN"/>
              </w:rPr>
              <w:t xml:space="preserve"> 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6"/>
                <w:lang w:eastAsia="zh-CN"/>
              </w:rPr>
              <w:t>“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全氟辛酸（PFOA）及其盐</w:t>
            </w:r>
            <w:r w:rsidR="00E93820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类</w:t>
            </w:r>
            <w:r w:rsidR="006A50A7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以及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PFOA</w:t>
            </w:r>
            <w:r w:rsidR="006A50A7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相关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物质”适用法律</w:t>
            </w:r>
            <w:r w:rsidR="006A50A7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，</w:t>
            </w:r>
            <w:r w:rsidR="0077641E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从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EU REACH法规</w:t>
            </w:r>
            <w:proofErr w:type="spellStart"/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AnneXVII</w:t>
            </w:r>
            <w:proofErr w:type="spellEnd"/>
            <w:r w:rsidR="0077641E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变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更为EU POPs法规 附件1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8482" w:type="dxa"/>
          </w:tcPr>
          <w:p w:rsidR="00B60192" w:rsidRPr="00770C55" w:rsidRDefault="00B60192" w:rsidP="00176594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“全氟辛酸（PFOA）及其盐</w:t>
            </w:r>
            <w:r w:rsidR="0077641E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类</w:t>
            </w: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以及PFOA相关物质”分析数据</w:t>
            </w:r>
            <w:r w:rsidR="009D7366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提出方法</w:t>
            </w:r>
            <w:r w:rsidR="0077641E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的定义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176594" w:rsidRPr="00770C55" w:rsidRDefault="00176594" w:rsidP="00176594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  <w:lang w:eastAsia="zh-CN"/>
              </w:rPr>
            </w:pPr>
          </w:p>
        </w:tc>
        <w:tc>
          <w:tcPr>
            <w:tcW w:w="8482" w:type="dxa"/>
          </w:tcPr>
          <w:p w:rsidR="00B60192" w:rsidRPr="00770C55" w:rsidRDefault="00E93820" w:rsidP="009D7366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对于阈值水平有</w:t>
            </w:r>
            <w:r w:rsidR="00B60192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上限值设置的</w:t>
            </w:r>
            <w:r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物质，</w:t>
            </w:r>
            <w:r w:rsidR="009D7366" w:rsidRPr="00770C55"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杂质中含有时保证方法的定义。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176594" w:rsidRPr="00770C55" w:rsidRDefault="009D2617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  <w:t>4.00</w:t>
            </w:r>
          </w:p>
        </w:tc>
        <w:tc>
          <w:tcPr>
            <w:tcW w:w="1373" w:type="dxa"/>
            <w:vAlign w:val="center"/>
          </w:tcPr>
          <w:p w:rsidR="00176594" w:rsidRPr="00770C55" w:rsidRDefault="00770C55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</w:pPr>
            <w:r w:rsidRPr="00770C55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 w:rsidRPr="00770C55"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  <w:t>021/7/1</w:t>
            </w:r>
            <w:r w:rsidR="00461026"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8482" w:type="dxa"/>
          </w:tcPr>
          <w:p w:rsidR="00176594" w:rsidRPr="00770C55" w:rsidRDefault="001B7895" w:rsidP="00176594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在</w:t>
            </w:r>
            <w:r w:rsidR="00770C55" w:rsidRPr="009D2617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表２</w:t>
            </w: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内追加全氟乙基磺酸</w:t>
            </w:r>
            <w:r w:rsidRPr="009D2617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(</w:t>
            </w:r>
            <w:proofErr w:type="spellStart"/>
            <w:r w:rsidRPr="009D2617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PFHxS</w:t>
            </w:r>
            <w:proofErr w:type="spellEnd"/>
            <w:r w:rsidRPr="009D2617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)及其</w:t>
            </w: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盐类及</w:t>
            </w:r>
            <w:proofErr w:type="spellStart"/>
            <w:r w:rsidRPr="009D2617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PFHxS</w:t>
            </w:r>
            <w:proofErr w:type="spellEnd"/>
            <w:r w:rsidRPr="009D2617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 相</w:t>
            </w:r>
            <w:r w:rsidRPr="009D2617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关物质</w:t>
            </w:r>
          </w:p>
        </w:tc>
      </w:tr>
      <w:tr w:rsidR="00901692" w:rsidRPr="00901692" w:rsidTr="00E2010D">
        <w:tc>
          <w:tcPr>
            <w:tcW w:w="601" w:type="dxa"/>
            <w:vAlign w:val="center"/>
          </w:tcPr>
          <w:p w:rsidR="00176594" w:rsidRPr="00901692" w:rsidRDefault="00176594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73" w:type="dxa"/>
            <w:vAlign w:val="center"/>
          </w:tcPr>
          <w:p w:rsidR="00176594" w:rsidRPr="00901692" w:rsidRDefault="00176594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82" w:type="dxa"/>
          </w:tcPr>
          <w:p w:rsidR="00176594" w:rsidRPr="00901692" w:rsidRDefault="00176594" w:rsidP="00176594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62AC4" w:rsidRPr="00901692" w:rsidRDefault="00662AC4" w:rsidP="00662AC4">
      <w:pPr>
        <w:spacing w:line="360" w:lineRule="exact"/>
        <w:jc w:val="left"/>
        <w:rPr>
          <w:rFonts w:ascii="Microsoft YaHei" w:eastAsia="Microsoft YaHei" w:hAnsi="Microsoft YaHei"/>
          <w:b/>
          <w:color w:val="000000" w:themeColor="text1"/>
          <w:lang w:eastAsia="zh-CN"/>
        </w:rPr>
      </w:pPr>
    </w:p>
    <w:sectPr w:rsidR="00662AC4" w:rsidRPr="00901692" w:rsidSect="00D5111B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76" w:rsidRDefault="00762476" w:rsidP="00D5111B">
      <w:r>
        <w:separator/>
      </w:r>
    </w:p>
  </w:endnote>
  <w:endnote w:type="continuationSeparator" w:id="0">
    <w:p w:rsidR="00762476" w:rsidRDefault="00762476" w:rsidP="00D5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1B" w:rsidRPr="001E3EF8" w:rsidRDefault="00C86174" w:rsidP="00D5111B">
    <w:pPr>
      <w:spacing w:line="360" w:lineRule="exact"/>
      <w:jc w:val="right"/>
      <w:rPr>
        <w:rFonts w:ascii="Microsoft YaHei" w:eastAsia="Microsoft YaHei" w:hAnsi="Microsoft YaHei"/>
        <w:b/>
        <w:color w:val="FF0000"/>
        <w:lang w:eastAsia="zh-CN"/>
      </w:rPr>
    </w:pPr>
    <w:sdt>
      <w:sdtPr>
        <w:id w:val="-349484313"/>
        <w:docPartObj>
          <w:docPartGallery w:val="Page Numbers (Bottom of Page)"/>
          <w:docPartUnique/>
        </w:docPartObj>
      </w:sdtPr>
      <w:sdtEndPr>
        <w:rPr>
          <w:rFonts w:ascii="Microsoft YaHei" w:eastAsia="Microsoft YaHei" w:hAnsi="Microsoft YaHei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Microsoft YaHei" w:eastAsia="Microsoft YaHei" w:hAnsi="Microsoft YaHei"/>
            </w:rPr>
          </w:sdtEndPr>
          <w:sdtContent>
            <w:r w:rsidR="00D5111B" w:rsidRPr="001E3EF8">
              <w:rPr>
                <w:rFonts w:ascii="Microsoft YaHei" w:eastAsia="Microsoft YaHei" w:hAnsi="Microsoft YaHei"/>
                <w:lang w:val="ja-JP" w:eastAsia="zh-CN"/>
              </w:rPr>
              <w:t xml:space="preserve"> 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begin"/>
            </w:r>
            <w:r w:rsidR="00D5111B" w:rsidRPr="001E3EF8">
              <w:rPr>
                <w:rFonts w:ascii="Microsoft YaHei" w:eastAsia="Microsoft YaHei" w:hAnsi="Microsoft YaHei"/>
                <w:b/>
                <w:bCs/>
                <w:lang w:eastAsia="zh-CN"/>
              </w:rPr>
              <w:instrText>PAGE</w:instrTex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separate"/>
            </w:r>
            <w:r w:rsidR="00567D72">
              <w:rPr>
                <w:rFonts w:ascii="Microsoft YaHei" w:eastAsia="Microsoft YaHei" w:hAnsi="Microsoft YaHei"/>
                <w:b/>
                <w:bCs/>
                <w:noProof/>
                <w:lang w:eastAsia="zh-CN"/>
              </w:rPr>
              <w:t>1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end"/>
            </w:r>
            <w:r w:rsidR="00D5111B" w:rsidRPr="001E3EF8">
              <w:rPr>
                <w:rFonts w:ascii="Microsoft YaHei" w:eastAsia="Microsoft YaHei" w:hAnsi="Microsoft YaHei"/>
                <w:lang w:val="ja-JP" w:eastAsia="zh-CN"/>
              </w:rPr>
              <w:t xml:space="preserve"> / 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begin"/>
            </w:r>
            <w:r w:rsidR="00D5111B" w:rsidRPr="001E3EF8">
              <w:rPr>
                <w:rFonts w:ascii="Microsoft YaHei" w:eastAsia="Microsoft YaHei" w:hAnsi="Microsoft YaHei"/>
                <w:b/>
                <w:bCs/>
                <w:lang w:eastAsia="zh-CN"/>
              </w:rPr>
              <w:instrText>NUMPAGES</w:instrTex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separate"/>
            </w:r>
            <w:r w:rsidR="00567D72">
              <w:rPr>
                <w:rFonts w:ascii="Microsoft YaHei" w:eastAsia="Microsoft YaHei" w:hAnsi="Microsoft YaHei"/>
                <w:b/>
                <w:bCs/>
                <w:noProof/>
                <w:lang w:eastAsia="zh-CN"/>
              </w:rPr>
              <w:t>4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end"/>
            </w:r>
            <w:r w:rsidR="00D5111B" w:rsidRPr="001E3EF8">
              <w:rPr>
                <w:rFonts w:ascii="Microsoft YaHei" w:eastAsia="Microsoft YaHei" w:hAnsi="Microsoft YaHei" w:hint="eastAsia"/>
                <w:b/>
                <w:bCs/>
                <w:sz w:val="24"/>
                <w:szCs w:val="24"/>
                <w:lang w:eastAsia="zh-CN"/>
              </w:rPr>
              <w:t xml:space="preserve">　　　　　　　　　　</w:t>
            </w:r>
            <w:r w:rsidR="006A2199" w:rsidRPr="006A2199">
              <w:rPr>
                <w:rFonts w:ascii="Microsoft YaHei" w:eastAsia="Microsoft YaHei" w:hAnsi="Microsoft YaHei" w:hint="eastAsia"/>
                <w:b/>
                <w:bCs/>
                <w:color w:val="FF0000"/>
                <w:szCs w:val="21"/>
                <w:lang w:eastAsia="zh-CN"/>
              </w:rPr>
              <w:t>样</w:t>
            </w:r>
            <w:r w:rsidR="00135506" w:rsidRPr="001E3EF8">
              <w:rPr>
                <w:rFonts w:ascii="Microsoft YaHei" w:eastAsia="Microsoft YaHei" w:hAnsi="Microsoft YaHei" w:hint="eastAsia"/>
                <w:b/>
                <w:bCs/>
                <w:color w:val="FF0000"/>
                <w:szCs w:val="21"/>
                <w:lang w:eastAsia="zh-CN"/>
              </w:rPr>
              <w:t>式修改</w:t>
            </w:r>
            <w:r w:rsidR="00D5111B" w:rsidRPr="001E3EF8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：</w:t>
            </w:r>
            <w:r w:rsidR="00E2010D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20</w:t>
            </w:r>
            <w:r w:rsidR="009C7E55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2</w:t>
            </w:r>
            <w:r w:rsidR="00901692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1</w:t>
            </w:r>
            <w:r w:rsidR="00E2010D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/</w:t>
            </w:r>
            <w:r w:rsidR="00901692">
              <w:rPr>
                <w:rFonts w:ascii="Microsoft YaHei" w:hAnsi="Microsoft YaHei"/>
                <w:b/>
                <w:color w:val="FF0000"/>
                <w:lang w:eastAsia="zh-CN"/>
              </w:rPr>
              <w:t>7</w:t>
            </w:r>
            <w:r w:rsidR="00E2010D" w:rsidRPr="00E2010D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/</w:t>
            </w:r>
            <w:r w:rsidR="00B24595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1</w:t>
            </w:r>
            <w:r w:rsidR="00461026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76" w:rsidRDefault="00762476" w:rsidP="00D5111B">
      <w:r>
        <w:separator/>
      </w:r>
    </w:p>
  </w:footnote>
  <w:footnote w:type="continuationSeparator" w:id="0">
    <w:p w:rsidR="00762476" w:rsidRDefault="00762476" w:rsidP="00D5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C9"/>
    <w:rsid w:val="00007542"/>
    <w:rsid w:val="0004382F"/>
    <w:rsid w:val="00045C76"/>
    <w:rsid w:val="00091F70"/>
    <w:rsid w:val="000F67C4"/>
    <w:rsid w:val="000F757A"/>
    <w:rsid w:val="00107DAC"/>
    <w:rsid w:val="00135506"/>
    <w:rsid w:val="00173759"/>
    <w:rsid w:val="00176594"/>
    <w:rsid w:val="001B4DD5"/>
    <w:rsid w:val="001B76C3"/>
    <w:rsid w:val="001B7895"/>
    <w:rsid w:val="001C640B"/>
    <w:rsid w:val="001D6747"/>
    <w:rsid w:val="001E3EF8"/>
    <w:rsid w:val="001F19F0"/>
    <w:rsid w:val="00203214"/>
    <w:rsid w:val="002A58DB"/>
    <w:rsid w:val="00350A24"/>
    <w:rsid w:val="003641CA"/>
    <w:rsid w:val="003E0087"/>
    <w:rsid w:val="00461026"/>
    <w:rsid w:val="004A2A20"/>
    <w:rsid w:val="004A3915"/>
    <w:rsid w:val="00500202"/>
    <w:rsid w:val="00510905"/>
    <w:rsid w:val="00510A81"/>
    <w:rsid w:val="00536FC9"/>
    <w:rsid w:val="00550EBB"/>
    <w:rsid w:val="00567D72"/>
    <w:rsid w:val="005A5C1F"/>
    <w:rsid w:val="005B382E"/>
    <w:rsid w:val="005B7F18"/>
    <w:rsid w:val="005C44E8"/>
    <w:rsid w:val="005C604E"/>
    <w:rsid w:val="005D0E5E"/>
    <w:rsid w:val="005F564A"/>
    <w:rsid w:val="00601883"/>
    <w:rsid w:val="0060748F"/>
    <w:rsid w:val="006209BA"/>
    <w:rsid w:val="00631667"/>
    <w:rsid w:val="0064220C"/>
    <w:rsid w:val="006566B7"/>
    <w:rsid w:val="00662AC4"/>
    <w:rsid w:val="006948EB"/>
    <w:rsid w:val="006A2199"/>
    <w:rsid w:val="006A50A7"/>
    <w:rsid w:val="006E3280"/>
    <w:rsid w:val="006F0CFB"/>
    <w:rsid w:val="00704734"/>
    <w:rsid w:val="00704B04"/>
    <w:rsid w:val="00713ABE"/>
    <w:rsid w:val="00762476"/>
    <w:rsid w:val="00770C55"/>
    <w:rsid w:val="0077641E"/>
    <w:rsid w:val="00783CB5"/>
    <w:rsid w:val="007851D6"/>
    <w:rsid w:val="007C19C5"/>
    <w:rsid w:val="007E1E88"/>
    <w:rsid w:val="007F15BB"/>
    <w:rsid w:val="00806655"/>
    <w:rsid w:val="00807AB8"/>
    <w:rsid w:val="008A733F"/>
    <w:rsid w:val="008D593F"/>
    <w:rsid w:val="00901692"/>
    <w:rsid w:val="009A52C9"/>
    <w:rsid w:val="009B46AA"/>
    <w:rsid w:val="009C7E55"/>
    <w:rsid w:val="009D2617"/>
    <w:rsid w:val="009D7366"/>
    <w:rsid w:val="00A84BDB"/>
    <w:rsid w:val="00B0497A"/>
    <w:rsid w:val="00B04C61"/>
    <w:rsid w:val="00B22626"/>
    <w:rsid w:val="00B24595"/>
    <w:rsid w:val="00B33DF3"/>
    <w:rsid w:val="00B453FC"/>
    <w:rsid w:val="00B60192"/>
    <w:rsid w:val="00BC40B0"/>
    <w:rsid w:val="00BF67AE"/>
    <w:rsid w:val="00C05127"/>
    <w:rsid w:val="00C13170"/>
    <w:rsid w:val="00C21525"/>
    <w:rsid w:val="00C323F9"/>
    <w:rsid w:val="00C40244"/>
    <w:rsid w:val="00C565A1"/>
    <w:rsid w:val="00C83C3E"/>
    <w:rsid w:val="00C86174"/>
    <w:rsid w:val="00C9484E"/>
    <w:rsid w:val="00CB4A81"/>
    <w:rsid w:val="00CE07E7"/>
    <w:rsid w:val="00D12604"/>
    <w:rsid w:val="00D21B6C"/>
    <w:rsid w:val="00D3543B"/>
    <w:rsid w:val="00D45858"/>
    <w:rsid w:val="00D5111B"/>
    <w:rsid w:val="00E00FC8"/>
    <w:rsid w:val="00E2010D"/>
    <w:rsid w:val="00E40D21"/>
    <w:rsid w:val="00E44A91"/>
    <w:rsid w:val="00E56A14"/>
    <w:rsid w:val="00E73DC1"/>
    <w:rsid w:val="00E93820"/>
    <w:rsid w:val="00EA762B"/>
    <w:rsid w:val="00EE5DE6"/>
    <w:rsid w:val="00F64B28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3B29C"/>
  <w15:chartTrackingRefBased/>
  <w15:docId w15:val="{E543FD9B-978B-4C17-BB5C-C6C0E6A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11B"/>
  </w:style>
  <w:style w:type="paragraph" w:styleId="a6">
    <w:name w:val="footer"/>
    <w:basedOn w:val="a"/>
    <w:link w:val="a7"/>
    <w:uiPriority w:val="99"/>
    <w:unhideWhenUsed/>
    <w:rsid w:val="00D5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11B"/>
  </w:style>
  <w:style w:type="character" w:styleId="a8">
    <w:name w:val="Hyperlink"/>
    <w:basedOn w:val="a0"/>
    <w:uiPriority w:val="99"/>
    <w:unhideWhenUsed/>
    <w:rsid w:val="00662AC4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04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4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49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4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497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4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4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13ABE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07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6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0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71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ADBA-ED1F-4781-A827-DEEB6B32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Tsuruo, Miharu</dc:creator>
  <cp:keywords/>
  <dc:description/>
  <cp:lastModifiedBy>明日香</cp:lastModifiedBy>
  <cp:revision>2</cp:revision>
  <cp:lastPrinted>2019-05-21T01:25:00Z</cp:lastPrinted>
  <dcterms:created xsi:type="dcterms:W3CDTF">2021-06-18T02:32:00Z</dcterms:created>
  <dcterms:modified xsi:type="dcterms:W3CDTF">2021-06-18T02:32:00Z</dcterms:modified>
</cp:coreProperties>
</file>